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71F" w:rsidRDefault="0089571F" w:rsidP="0089571F">
      <w:pPr>
        <w:spacing w:after="0" w:line="276" w:lineRule="auto"/>
        <w:jc w:val="center"/>
        <w:rPr>
          <w:rFonts w:ascii="Tahoma" w:hAnsi="Tahoma" w:cs="Tahoma"/>
          <w:b/>
          <w:sz w:val="20"/>
          <w:szCs w:val="20"/>
        </w:rPr>
      </w:pPr>
    </w:p>
    <w:p w:rsidR="0089571F" w:rsidRPr="00DA7E93" w:rsidRDefault="0089571F" w:rsidP="0089571F">
      <w:pPr>
        <w:spacing w:after="0" w:line="276" w:lineRule="auto"/>
        <w:jc w:val="center"/>
        <w:rPr>
          <w:rFonts w:ascii="Tahoma" w:hAnsi="Tahoma" w:cs="Tahoma"/>
          <w:b/>
          <w:sz w:val="20"/>
          <w:szCs w:val="20"/>
        </w:rPr>
      </w:pPr>
      <w:r w:rsidRPr="00DA7E93">
        <w:rPr>
          <w:rFonts w:ascii="Tahoma" w:hAnsi="Tahoma" w:cs="Tahoma"/>
          <w:b/>
          <w:sz w:val="20"/>
          <w:szCs w:val="20"/>
        </w:rPr>
        <w:t>PROCEDURY PROJEKTU GRANTOWEGO</w:t>
      </w:r>
    </w:p>
    <w:p w:rsidR="0089571F" w:rsidRPr="00DA7E93" w:rsidRDefault="0089571F" w:rsidP="0089571F">
      <w:pPr>
        <w:spacing w:after="0" w:line="276" w:lineRule="auto"/>
        <w:jc w:val="center"/>
        <w:rPr>
          <w:rFonts w:ascii="Tahoma" w:hAnsi="Tahoma" w:cs="Tahoma"/>
          <w:b/>
          <w:sz w:val="20"/>
          <w:szCs w:val="20"/>
        </w:rPr>
      </w:pPr>
      <w:r w:rsidRPr="00DA7E93">
        <w:rPr>
          <w:rFonts w:ascii="Tahoma" w:hAnsi="Tahoma" w:cs="Tahoma"/>
          <w:b/>
          <w:sz w:val="20"/>
          <w:szCs w:val="20"/>
        </w:rPr>
        <w:t>„W SIECI BEZ BARIER”</w:t>
      </w:r>
    </w:p>
    <w:p w:rsidR="0089571F" w:rsidRPr="00DA7E93" w:rsidRDefault="0089571F" w:rsidP="0089571F">
      <w:pPr>
        <w:spacing w:after="0" w:line="276" w:lineRule="auto"/>
        <w:jc w:val="center"/>
        <w:rPr>
          <w:rFonts w:ascii="Tahoma" w:hAnsi="Tahoma" w:cs="Tahoma"/>
          <w:b/>
          <w:sz w:val="20"/>
          <w:szCs w:val="20"/>
        </w:rPr>
      </w:pPr>
    </w:p>
    <w:p w:rsidR="0089571F" w:rsidRPr="00DA7E93" w:rsidRDefault="0089571F" w:rsidP="0089571F">
      <w:pPr>
        <w:spacing w:after="0" w:line="276" w:lineRule="auto"/>
        <w:jc w:val="center"/>
        <w:rPr>
          <w:rFonts w:ascii="Tahoma" w:hAnsi="Tahoma" w:cs="Tahoma"/>
          <w:b/>
          <w:sz w:val="20"/>
          <w:szCs w:val="20"/>
        </w:rPr>
      </w:pPr>
      <w:r>
        <w:rPr>
          <w:rFonts w:ascii="Tahoma" w:hAnsi="Tahoma" w:cs="Tahoma"/>
          <w:b/>
          <w:sz w:val="20"/>
          <w:szCs w:val="20"/>
        </w:rPr>
        <w:t>r</w:t>
      </w:r>
      <w:r w:rsidRPr="00DA7E93">
        <w:rPr>
          <w:rFonts w:ascii="Tahoma" w:hAnsi="Tahoma" w:cs="Tahoma"/>
          <w:b/>
          <w:sz w:val="20"/>
          <w:szCs w:val="20"/>
        </w:rPr>
        <w:t xml:space="preserve">ealizowanego w ramach III osi priorytetowej </w:t>
      </w:r>
      <w:r w:rsidRPr="00DA7E93">
        <w:rPr>
          <w:rFonts w:ascii="Tahoma" w:hAnsi="Tahoma" w:cs="Tahoma"/>
          <w:b/>
          <w:i/>
          <w:sz w:val="20"/>
          <w:szCs w:val="20"/>
        </w:rPr>
        <w:t>Cyfrowe kompetencje społeczeństwa</w:t>
      </w:r>
      <w:r w:rsidRPr="00DA7E93">
        <w:rPr>
          <w:rFonts w:ascii="Tahoma" w:hAnsi="Tahoma" w:cs="Tahoma"/>
          <w:b/>
          <w:sz w:val="20"/>
          <w:szCs w:val="20"/>
        </w:rPr>
        <w:t>,</w:t>
      </w:r>
    </w:p>
    <w:p w:rsidR="0089571F" w:rsidRPr="00DA7E93" w:rsidRDefault="0089571F" w:rsidP="0089571F">
      <w:pPr>
        <w:spacing w:after="0" w:line="276" w:lineRule="auto"/>
        <w:jc w:val="center"/>
        <w:rPr>
          <w:rFonts w:ascii="Tahoma" w:hAnsi="Tahoma" w:cs="Tahoma"/>
          <w:b/>
          <w:i/>
          <w:sz w:val="20"/>
          <w:szCs w:val="20"/>
        </w:rPr>
      </w:pPr>
      <w:r w:rsidRPr="00DA7E93">
        <w:rPr>
          <w:rFonts w:ascii="Tahoma" w:hAnsi="Tahoma" w:cs="Tahoma"/>
          <w:b/>
          <w:sz w:val="20"/>
          <w:szCs w:val="20"/>
        </w:rPr>
        <w:t xml:space="preserve">Działania 3.1. </w:t>
      </w:r>
      <w:r w:rsidRPr="00DA7E93">
        <w:rPr>
          <w:rFonts w:ascii="Tahoma" w:hAnsi="Tahoma" w:cs="Tahoma"/>
          <w:b/>
          <w:i/>
          <w:sz w:val="20"/>
          <w:szCs w:val="20"/>
        </w:rPr>
        <w:t>Działania szkoleniowe na rzecz rozwoju kompetencji cyfrowych</w:t>
      </w:r>
    </w:p>
    <w:p w:rsidR="0089571F" w:rsidRDefault="0089571F" w:rsidP="0089571F">
      <w:pPr>
        <w:spacing w:after="0" w:line="276" w:lineRule="auto"/>
        <w:jc w:val="center"/>
        <w:rPr>
          <w:rFonts w:ascii="Tahoma" w:hAnsi="Tahoma" w:cs="Tahoma"/>
          <w:b/>
          <w:sz w:val="20"/>
          <w:szCs w:val="20"/>
        </w:rPr>
      </w:pPr>
      <w:r w:rsidRPr="00DA7E93">
        <w:rPr>
          <w:rFonts w:ascii="Tahoma" w:hAnsi="Tahoma" w:cs="Tahoma"/>
          <w:b/>
          <w:sz w:val="20"/>
          <w:szCs w:val="20"/>
        </w:rPr>
        <w:t>Programu Operacyjnego Polska Cyfrowa na lata 2014-2020</w:t>
      </w:r>
    </w:p>
    <w:p w:rsidR="0089571F" w:rsidRDefault="0089571F" w:rsidP="0089571F">
      <w:pPr>
        <w:spacing w:after="0" w:line="276" w:lineRule="auto"/>
        <w:jc w:val="center"/>
        <w:rPr>
          <w:rFonts w:ascii="Tahoma" w:hAnsi="Tahoma" w:cs="Tahoma"/>
          <w:b/>
          <w:sz w:val="20"/>
          <w:szCs w:val="20"/>
        </w:rPr>
      </w:pPr>
    </w:p>
    <w:p w:rsidR="0089571F" w:rsidRDefault="0089571F" w:rsidP="0089571F">
      <w:pPr>
        <w:spacing w:after="0" w:line="276" w:lineRule="auto"/>
        <w:jc w:val="center"/>
        <w:rPr>
          <w:rFonts w:ascii="Tahoma" w:hAnsi="Tahoma" w:cs="Tahoma"/>
          <w:b/>
          <w:sz w:val="20"/>
          <w:szCs w:val="20"/>
        </w:rPr>
      </w:pP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 1.</w:t>
      </w: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Określenia i skróty</w:t>
      </w:r>
    </w:p>
    <w:p w:rsidR="0089571F" w:rsidRDefault="0089571F" w:rsidP="0089571F">
      <w:pPr>
        <w:tabs>
          <w:tab w:val="right" w:leader="dot" w:pos="9072"/>
        </w:tabs>
        <w:spacing w:after="0" w:line="276" w:lineRule="auto"/>
        <w:jc w:val="center"/>
        <w:rPr>
          <w:rFonts w:ascii="Tahoma" w:hAnsi="Tahoma" w:cs="Tahoma"/>
          <w:sz w:val="20"/>
          <w:szCs w:val="20"/>
        </w:rPr>
      </w:pPr>
    </w:p>
    <w:p w:rsidR="0089571F" w:rsidRDefault="0089571F" w:rsidP="0089571F">
      <w:pPr>
        <w:tabs>
          <w:tab w:val="right" w:leader="dot" w:pos="9072"/>
        </w:tabs>
        <w:spacing w:after="0" w:line="276" w:lineRule="auto"/>
        <w:rPr>
          <w:rFonts w:ascii="Tahoma" w:hAnsi="Tahoma" w:cs="Tahoma"/>
          <w:sz w:val="20"/>
          <w:szCs w:val="20"/>
        </w:rPr>
      </w:pPr>
      <w:r w:rsidRPr="00DA7E93">
        <w:rPr>
          <w:rFonts w:ascii="Tahoma" w:hAnsi="Tahoma" w:cs="Tahoma"/>
          <w:sz w:val="20"/>
          <w:szCs w:val="20"/>
        </w:rPr>
        <w:t>Użyte w Regulaminie następujące określenia i skróty oznaczają:</w:t>
      </w:r>
    </w:p>
    <w:p w:rsidR="0089571F" w:rsidRPr="001B5521" w:rsidRDefault="0089571F" w:rsidP="0089571F">
      <w:pPr>
        <w:pStyle w:val="Akapitzlist"/>
        <w:numPr>
          <w:ilvl w:val="0"/>
          <w:numId w:val="2"/>
        </w:numPr>
        <w:tabs>
          <w:tab w:val="right" w:leader="dot" w:pos="9072"/>
        </w:tabs>
        <w:spacing w:after="0" w:line="276" w:lineRule="auto"/>
        <w:ind w:left="426" w:hanging="426"/>
        <w:jc w:val="both"/>
        <w:rPr>
          <w:rFonts w:ascii="Tahoma" w:hAnsi="Tahoma" w:cs="Tahoma"/>
          <w:sz w:val="20"/>
          <w:szCs w:val="20"/>
        </w:rPr>
      </w:pPr>
      <w:r w:rsidRPr="001B5521">
        <w:rPr>
          <w:rFonts w:ascii="Tahoma" w:hAnsi="Tahoma" w:cs="Tahoma"/>
          <w:b/>
          <w:sz w:val="20"/>
          <w:szCs w:val="20"/>
        </w:rPr>
        <w:t>Grant</w:t>
      </w:r>
      <w:r w:rsidRPr="001B5521">
        <w:rPr>
          <w:rFonts w:ascii="Tahoma" w:hAnsi="Tahoma" w:cs="Tahoma"/>
          <w:sz w:val="20"/>
          <w:szCs w:val="20"/>
        </w:rPr>
        <w:t xml:space="preserve"> – środki finansowe, które operator na podstawie umowy powierzył </w:t>
      </w:r>
      <w:proofErr w:type="spellStart"/>
      <w:r w:rsidRPr="001B5521">
        <w:rPr>
          <w:rFonts w:ascii="Tahoma" w:hAnsi="Tahoma" w:cs="Tahoma"/>
          <w:sz w:val="20"/>
          <w:szCs w:val="20"/>
        </w:rPr>
        <w:t>grantobiorcy</w:t>
      </w:r>
      <w:proofErr w:type="spellEnd"/>
      <w:r w:rsidRPr="001B5521">
        <w:rPr>
          <w:rFonts w:ascii="Tahoma" w:hAnsi="Tahoma" w:cs="Tahoma"/>
          <w:sz w:val="20"/>
          <w:szCs w:val="20"/>
        </w:rPr>
        <w:t xml:space="preserve"> na realizację zadań służących osiągnięciu celu konkursu.</w:t>
      </w:r>
    </w:p>
    <w:p w:rsidR="0089571F" w:rsidRPr="001B5521" w:rsidRDefault="0089571F" w:rsidP="0089571F">
      <w:pPr>
        <w:pStyle w:val="Akapitzlist"/>
        <w:numPr>
          <w:ilvl w:val="0"/>
          <w:numId w:val="2"/>
        </w:numPr>
        <w:tabs>
          <w:tab w:val="right" w:leader="dot" w:pos="9072"/>
        </w:tabs>
        <w:spacing w:after="0" w:line="276" w:lineRule="auto"/>
        <w:ind w:left="426" w:hanging="426"/>
        <w:jc w:val="both"/>
        <w:rPr>
          <w:rFonts w:ascii="Tahoma" w:hAnsi="Tahoma" w:cs="Tahoma"/>
          <w:sz w:val="20"/>
          <w:szCs w:val="20"/>
        </w:rPr>
      </w:pPr>
      <w:proofErr w:type="spellStart"/>
      <w:r w:rsidRPr="001B5521">
        <w:rPr>
          <w:rFonts w:ascii="Tahoma" w:hAnsi="Tahoma" w:cs="Tahoma"/>
          <w:b/>
          <w:sz w:val="20"/>
          <w:szCs w:val="20"/>
        </w:rPr>
        <w:t>Grantobiorca</w:t>
      </w:r>
      <w:proofErr w:type="spellEnd"/>
      <w:r w:rsidRPr="001B5521">
        <w:rPr>
          <w:rFonts w:ascii="Tahoma" w:hAnsi="Tahoma" w:cs="Tahoma"/>
          <w:sz w:val="20"/>
          <w:szCs w:val="20"/>
        </w:rPr>
        <w:t xml:space="preserve"> – gmina (samodzielnie lub we współpracy z organizacją pozarządową) wybrana</w:t>
      </w:r>
      <w:r w:rsidRPr="001B5521">
        <w:rPr>
          <w:rFonts w:ascii="Tahoma" w:hAnsi="Tahoma" w:cs="Tahoma"/>
          <w:sz w:val="20"/>
          <w:szCs w:val="20"/>
        </w:rPr>
        <w:br/>
        <w:t>w procesie otwartego naboru, ogłoszonego przez operatora, która realizuje mikroprojekt na podstawie umowy powierzenia grantu.</w:t>
      </w:r>
    </w:p>
    <w:p w:rsidR="0089571F" w:rsidRPr="001B5521" w:rsidRDefault="0089571F" w:rsidP="0089571F">
      <w:pPr>
        <w:pStyle w:val="Akapitzlist"/>
        <w:numPr>
          <w:ilvl w:val="0"/>
          <w:numId w:val="2"/>
        </w:numPr>
        <w:tabs>
          <w:tab w:val="right" w:leader="dot" w:pos="9072"/>
        </w:tabs>
        <w:spacing w:after="0" w:line="276" w:lineRule="auto"/>
        <w:ind w:left="426" w:hanging="426"/>
        <w:jc w:val="both"/>
        <w:rPr>
          <w:rFonts w:ascii="Tahoma" w:hAnsi="Tahoma" w:cs="Tahoma"/>
          <w:sz w:val="20"/>
          <w:szCs w:val="20"/>
        </w:rPr>
      </w:pPr>
      <w:r w:rsidRPr="001B5521">
        <w:rPr>
          <w:rFonts w:ascii="Tahoma" w:hAnsi="Tahoma" w:cs="Tahoma"/>
          <w:b/>
          <w:sz w:val="20"/>
          <w:szCs w:val="20"/>
        </w:rPr>
        <w:t>Grupa docelowa</w:t>
      </w:r>
      <w:r w:rsidRPr="001B5521">
        <w:rPr>
          <w:rFonts w:ascii="Tahoma" w:hAnsi="Tahoma" w:cs="Tahoma"/>
          <w:sz w:val="20"/>
          <w:szCs w:val="20"/>
        </w:rPr>
        <w:t xml:space="preserve"> – uczestnicy szkoleń, tj. osoby, które ukończyły 25 rok życia w dniu przystąpienia do mikroprojektu</w:t>
      </w:r>
      <w:r>
        <w:rPr>
          <w:rFonts w:ascii="Tahoma" w:hAnsi="Tahoma" w:cs="Tahoma"/>
          <w:sz w:val="20"/>
          <w:szCs w:val="20"/>
        </w:rPr>
        <w:t xml:space="preserve">, nieposiadające kompetencji cyfrowych lub chcących rozwijać posiadane kompetencje cyfrowe, zamieszkujące na terenie gminy właściwej dla </w:t>
      </w:r>
      <w:proofErr w:type="spellStart"/>
      <w:r>
        <w:rPr>
          <w:rFonts w:ascii="Tahoma" w:hAnsi="Tahoma" w:cs="Tahoma"/>
          <w:sz w:val="20"/>
          <w:szCs w:val="20"/>
        </w:rPr>
        <w:t>grantobiorcy</w:t>
      </w:r>
      <w:proofErr w:type="spellEnd"/>
      <w:r w:rsidRPr="001B5521">
        <w:rPr>
          <w:rFonts w:ascii="Tahoma" w:hAnsi="Tahoma" w:cs="Tahoma"/>
          <w:sz w:val="20"/>
          <w:szCs w:val="20"/>
        </w:rPr>
        <w:t>.</w:t>
      </w:r>
    </w:p>
    <w:p w:rsidR="0089571F" w:rsidRPr="001B5521" w:rsidRDefault="0089571F" w:rsidP="0089571F">
      <w:pPr>
        <w:pStyle w:val="Akapitzlist"/>
        <w:numPr>
          <w:ilvl w:val="0"/>
          <w:numId w:val="2"/>
        </w:numPr>
        <w:tabs>
          <w:tab w:val="right" w:leader="dot" w:pos="9072"/>
        </w:tabs>
        <w:spacing w:after="0" w:line="276" w:lineRule="auto"/>
        <w:ind w:left="426" w:hanging="426"/>
        <w:jc w:val="both"/>
        <w:rPr>
          <w:rFonts w:ascii="Tahoma" w:hAnsi="Tahoma" w:cs="Tahoma"/>
          <w:sz w:val="20"/>
          <w:szCs w:val="20"/>
        </w:rPr>
      </w:pPr>
      <w:r w:rsidRPr="001B5521">
        <w:rPr>
          <w:rFonts w:ascii="Tahoma" w:hAnsi="Tahoma" w:cs="Tahoma"/>
          <w:b/>
          <w:sz w:val="20"/>
          <w:szCs w:val="20"/>
        </w:rPr>
        <w:t>Instruktor kompetencji cyfrowych</w:t>
      </w:r>
      <w:r w:rsidRPr="001B5521">
        <w:rPr>
          <w:rFonts w:ascii="Tahoma" w:hAnsi="Tahoma" w:cs="Tahoma"/>
          <w:sz w:val="20"/>
          <w:szCs w:val="20"/>
        </w:rPr>
        <w:t xml:space="preserve"> – osoba zaangażowana przez </w:t>
      </w:r>
      <w:proofErr w:type="spellStart"/>
      <w:r w:rsidRPr="001B5521">
        <w:rPr>
          <w:rFonts w:ascii="Tahoma" w:hAnsi="Tahoma" w:cs="Tahoma"/>
          <w:sz w:val="20"/>
          <w:szCs w:val="20"/>
        </w:rPr>
        <w:t>grantobiorcę</w:t>
      </w:r>
      <w:proofErr w:type="spellEnd"/>
      <w:r w:rsidRPr="001B5521">
        <w:rPr>
          <w:rFonts w:ascii="Tahoma" w:hAnsi="Tahoma" w:cs="Tahoma"/>
          <w:sz w:val="20"/>
          <w:szCs w:val="20"/>
        </w:rPr>
        <w:t>, posiadająca kompetencje wskazane w pkt. II Standardu wymagań kompetencji cyfrowych osób objętych szkoleniem w ramach konkursu (dalej: Standardu) i prowadząca na obszarze jego działania szkolenia rozwijające kompetencje cyfrowe osób dorosłych.</w:t>
      </w:r>
    </w:p>
    <w:p w:rsidR="0089571F" w:rsidRDefault="0089571F" w:rsidP="0089571F">
      <w:pPr>
        <w:pStyle w:val="Akapitzlist"/>
        <w:numPr>
          <w:ilvl w:val="0"/>
          <w:numId w:val="2"/>
        </w:numPr>
        <w:tabs>
          <w:tab w:val="right" w:leader="dot" w:pos="9072"/>
        </w:tabs>
        <w:spacing w:after="0" w:line="276" w:lineRule="auto"/>
        <w:ind w:left="426" w:hanging="426"/>
        <w:jc w:val="both"/>
        <w:rPr>
          <w:rFonts w:ascii="Tahoma" w:hAnsi="Tahoma" w:cs="Tahoma"/>
          <w:sz w:val="20"/>
          <w:szCs w:val="20"/>
        </w:rPr>
      </w:pPr>
      <w:r w:rsidRPr="001B5521">
        <w:rPr>
          <w:rFonts w:ascii="Tahoma" w:hAnsi="Tahoma" w:cs="Tahoma"/>
          <w:b/>
          <w:sz w:val="20"/>
          <w:szCs w:val="20"/>
        </w:rPr>
        <w:t>Kompetencje cyfrowe</w:t>
      </w:r>
      <w:r w:rsidRPr="001B5521">
        <w:rPr>
          <w:rFonts w:ascii="Tahoma" w:hAnsi="Tahoma" w:cs="Tahoma"/>
          <w:sz w:val="20"/>
          <w:szCs w:val="20"/>
        </w:rPr>
        <w:t xml:space="preserve"> – zespół kompetencji informacyjnych obejmujących umiejętności wyszukiwania informacji, rozumienia jej, a także oceny jej wiarygodności i przydatności oraz kompetencji informatycznych, na które składają się umiejętności wykorzystywania komputera</w:t>
      </w:r>
      <w:r>
        <w:rPr>
          <w:rFonts w:ascii="Tahoma" w:hAnsi="Tahoma" w:cs="Tahoma"/>
          <w:sz w:val="20"/>
          <w:szCs w:val="20"/>
        </w:rPr>
        <w:br/>
      </w:r>
      <w:r w:rsidRPr="001B5521">
        <w:rPr>
          <w:rFonts w:ascii="Tahoma" w:hAnsi="Tahoma" w:cs="Tahoma"/>
          <w:sz w:val="20"/>
          <w:szCs w:val="20"/>
        </w:rPr>
        <w:t xml:space="preserve">i innych  urządzeń elektronicznych, posługiwania się </w:t>
      </w:r>
      <w:proofErr w:type="spellStart"/>
      <w:r w:rsidRPr="001B5521">
        <w:rPr>
          <w:rFonts w:ascii="Tahoma" w:hAnsi="Tahoma" w:cs="Tahoma"/>
          <w:sz w:val="20"/>
          <w:szCs w:val="20"/>
        </w:rPr>
        <w:t>internetem</w:t>
      </w:r>
      <w:proofErr w:type="spellEnd"/>
      <w:r w:rsidRPr="001B5521">
        <w:rPr>
          <w:rFonts w:ascii="Tahoma" w:hAnsi="Tahoma" w:cs="Tahoma"/>
          <w:sz w:val="20"/>
          <w:szCs w:val="20"/>
        </w:rPr>
        <w:t xml:space="preserve"> oraz korzystania z różnego rodzaju aplikacji</w:t>
      </w:r>
      <w:r>
        <w:rPr>
          <w:rFonts w:ascii="Tahoma" w:hAnsi="Tahoma" w:cs="Tahoma"/>
          <w:sz w:val="20"/>
          <w:szCs w:val="20"/>
        </w:rPr>
        <w:t xml:space="preserve"> </w:t>
      </w:r>
      <w:r w:rsidRPr="001B5521">
        <w:rPr>
          <w:rFonts w:ascii="Tahoma" w:hAnsi="Tahoma" w:cs="Tahoma"/>
          <w:sz w:val="20"/>
          <w:szCs w:val="20"/>
        </w:rPr>
        <w:t xml:space="preserve">i oprogramowania, a także tworzenia treści cyfrowych. Operator jest zobowiązany zaplanować działania, które przyczynią się do rozwinięcia u instruktorów wskazanych przez </w:t>
      </w:r>
      <w:proofErr w:type="spellStart"/>
      <w:r w:rsidRPr="001B5521">
        <w:rPr>
          <w:rFonts w:ascii="Tahoma" w:hAnsi="Tahoma" w:cs="Tahoma"/>
          <w:sz w:val="20"/>
          <w:szCs w:val="20"/>
        </w:rPr>
        <w:t>grantobiorców</w:t>
      </w:r>
      <w:proofErr w:type="spellEnd"/>
      <w:r w:rsidRPr="001B5521">
        <w:rPr>
          <w:rFonts w:ascii="Tahoma" w:hAnsi="Tahoma" w:cs="Tahoma"/>
          <w:sz w:val="20"/>
          <w:szCs w:val="20"/>
        </w:rPr>
        <w:t xml:space="preserve"> umiejętności trenerskich oraz kompetencji cyfrowych tak, by przygotować ich do nauczania kompetencji cyfrowych wśród osób dorosłych, zaś </w:t>
      </w:r>
      <w:proofErr w:type="spellStart"/>
      <w:r w:rsidRPr="001B5521">
        <w:rPr>
          <w:rFonts w:ascii="Tahoma" w:hAnsi="Tahoma" w:cs="Tahoma"/>
          <w:sz w:val="20"/>
          <w:szCs w:val="20"/>
        </w:rPr>
        <w:t>grantobiorca</w:t>
      </w:r>
      <w:proofErr w:type="spellEnd"/>
      <w:r w:rsidRPr="001B5521">
        <w:rPr>
          <w:rFonts w:ascii="Tahoma" w:hAnsi="Tahoma" w:cs="Tahoma"/>
          <w:sz w:val="20"/>
          <w:szCs w:val="20"/>
        </w:rPr>
        <w:t xml:space="preserve"> zorganizuje szkolenia</w:t>
      </w:r>
      <w:r>
        <w:rPr>
          <w:rFonts w:ascii="Tahoma" w:hAnsi="Tahoma" w:cs="Tahoma"/>
          <w:sz w:val="20"/>
          <w:szCs w:val="20"/>
        </w:rPr>
        <w:br/>
      </w:r>
      <w:r w:rsidRPr="001B5521">
        <w:rPr>
          <w:rFonts w:ascii="Tahoma" w:hAnsi="Tahoma" w:cs="Tahoma"/>
          <w:sz w:val="20"/>
          <w:szCs w:val="20"/>
        </w:rPr>
        <w:t>w obszarze kompetencji cyfrowych</w:t>
      </w:r>
      <w:r>
        <w:rPr>
          <w:rFonts w:ascii="Tahoma" w:hAnsi="Tahoma" w:cs="Tahoma"/>
          <w:sz w:val="20"/>
          <w:szCs w:val="20"/>
        </w:rPr>
        <w:t xml:space="preserve"> </w:t>
      </w:r>
      <w:r w:rsidRPr="001B5521">
        <w:rPr>
          <w:rFonts w:ascii="Tahoma" w:hAnsi="Tahoma" w:cs="Tahoma"/>
          <w:sz w:val="20"/>
          <w:szCs w:val="20"/>
        </w:rPr>
        <w:t>w grupie docelowej.</w:t>
      </w:r>
    </w:p>
    <w:p w:rsidR="0089571F" w:rsidRDefault="0089571F" w:rsidP="0089571F">
      <w:pPr>
        <w:pStyle w:val="Akapitzlist"/>
        <w:numPr>
          <w:ilvl w:val="0"/>
          <w:numId w:val="2"/>
        </w:numPr>
        <w:tabs>
          <w:tab w:val="right" w:leader="dot" w:pos="9072"/>
        </w:tabs>
        <w:spacing w:after="0" w:line="276" w:lineRule="auto"/>
        <w:ind w:left="426" w:hanging="426"/>
        <w:jc w:val="both"/>
        <w:rPr>
          <w:rFonts w:ascii="Tahoma" w:hAnsi="Tahoma" w:cs="Tahoma"/>
          <w:sz w:val="20"/>
          <w:szCs w:val="20"/>
        </w:rPr>
      </w:pPr>
      <w:r w:rsidRPr="001B5521">
        <w:rPr>
          <w:rFonts w:ascii="Tahoma" w:hAnsi="Tahoma" w:cs="Tahoma"/>
          <w:b/>
          <w:sz w:val="20"/>
          <w:szCs w:val="20"/>
        </w:rPr>
        <w:t>Kurs doskonalenia instruktorów</w:t>
      </w:r>
      <w:r w:rsidRPr="001B5521">
        <w:rPr>
          <w:rFonts w:ascii="Tahoma" w:hAnsi="Tahoma" w:cs="Tahoma"/>
          <w:sz w:val="20"/>
          <w:szCs w:val="20"/>
        </w:rPr>
        <w:t xml:space="preserve"> – cykl zajęć dydaktycznych odbywających się</w:t>
      </w:r>
      <w:r>
        <w:rPr>
          <w:rFonts w:ascii="Tahoma" w:hAnsi="Tahoma" w:cs="Tahoma"/>
          <w:sz w:val="20"/>
          <w:szCs w:val="20"/>
        </w:rPr>
        <w:t xml:space="preserve"> </w:t>
      </w:r>
      <w:r w:rsidRPr="001B5521">
        <w:rPr>
          <w:rFonts w:ascii="Tahoma" w:hAnsi="Tahoma" w:cs="Tahoma"/>
          <w:sz w:val="20"/>
          <w:szCs w:val="20"/>
        </w:rPr>
        <w:t>na poziomie operatora grantu, realizowanych w formie spotkań instruktorów</w:t>
      </w:r>
      <w:r>
        <w:rPr>
          <w:rFonts w:ascii="Tahoma" w:hAnsi="Tahoma" w:cs="Tahoma"/>
          <w:sz w:val="20"/>
          <w:szCs w:val="20"/>
        </w:rPr>
        <w:t xml:space="preserve"> </w:t>
      </w:r>
      <w:r w:rsidRPr="001B5521">
        <w:rPr>
          <w:rFonts w:ascii="Tahoma" w:hAnsi="Tahoma" w:cs="Tahoma"/>
          <w:sz w:val="20"/>
          <w:szCs w:val="20"/>
        </w:rPr>
        <w:t>z trenerem, poświęconych metodom</w:t>
      </w:r>
      <w:r>
        <w:rPr>
          <w:rFonts w:ascii="Tahoma" w:hAnsi="Tahoma" w:cs="Tahoma"/>
          <w:sz w:val="20"/>
          <w:szCs w:val="20"/>
        </w:rPr>
        <w:t xml:space="preserve"> </w:t>
      </w:r>
      <w:r w:rsidRPr="001B5521">
        <w:rPr>
          <w:rFonts w:ascii="Tahoma" w:hAnsi="Tahoma" w:cs="Tahoma"/>
          <w:sz w:val="20"/>
          <w:szCs w:val="20"/>
        </w:rPr>
        <w:t>szkolenia osób dorosłych w zakresie kompetencji</w:t>
      </w:r>
      <w:r>
        <w:rPr>
          <w:rFonts w:ascii="Tahoma" w:hAnsi="Tahoma" w:cs="Tahoma"/>
          <w:sz w:val="20"/>
          <w:szCs w:val="20"/>
        </w:rPr>
        <w:t xml:space="preserve"> </w:t>
      </w:r>
      <w:r w:rsidRPr="001B5521">
        <w:rPr>
          <w:rFonts w:ascii="Tahoma" w:hAnsi="Tahoma" w:cs="Tahoma"/>
          <w:sz w:val="20"/>
          <w:szCs w:val="20"/>
        </w:rPr>
        <w:t>cyfrowych. Kurs powinien dostarczyć instruktorom wiedzy jak nauczać korzystając</w:t>
      </w:r>
      <w:r>
        <w:rPr>
          <w:rFonts w:ascii="Tahoma" w:hAnsi="Tahoma" w:cs="Tahoma"/>
          <w:sz w:val="20"/>
          <w:szCs w:val="20"/>
        </w:rPr>
        <w:t xml:space="preserve"> </w:t>
      </w:r>
      <w:r w:rsidRPr="001B5521">
        <w:rPr>
          <w:rFonts w:ascii="Tahoma" w:hAnsi="Tahoma" w:cs="Tahoma"/>
          <w:sz w:val="20"/>
          <w:szCs w:val="20"/>
        </w:rPr>
        <w:t>ze scenariuszy szkoleń.</w:t>
      </w:r>
    </w:p>
    <w:p w:rsidR="0089571F" w:rsidRDefault="0089571F" w:rsidP="0089571F">
      <w:pPr>
        <w:pStyle w:val="Akapitzlist"/>
        <w:numPr>
          <w:ilvl w:val="0"/>
          <w:numId w:val="2"/>
        </w:numPr>
        <w:tabs>
          <w:tab w:val="right" w:leader="dot" w:pos="9072"/>
        </w:tabs>
        <w:spacing w:after="0" w:line="276" w:lineRule="auto"/>
        <w:ind w:left="426" w:hanging="426"/>
        <w:jc w:val="both"/>
        <w:rPr>
          <w:rFonts w:ascii="Tahoma" w:hAnsi="Tahoma" w:cs="Tahoma"/>
          <w:sz w:val="20"/>
          <w:szCs w:val="20"/>
        </w:rPr>
      </w:pPr>
      <w:r w:rsidRPr="001B5521">
        <w:rPr>
          <w:rFonts w:ascii="Tahoma" w:hAnsi="Tahoma" w:cs="Tahoma"/>
          <w:b/>
          <w:sz w:val="20"/>
          <w:szCs w:val="20"/>
        </w:rPr>
        <w:t>Mikroprojekt</w:t>
      </w:r>
      <w:r w:rsidRPr="001B5521">
        <w:rPr>
          <w:rFonts w:ascii="Tahoma" w:hAnsi="Tahoma" w:cs="Tahoma"/>
          <w:sz w:val="20"/>
          <w:szCs w:val="20"/>
        </w:rPr>
        <w:t xml:space="preserve"> – projekt realizowany na poziomie </w:t>
      </w:r>
      <w:proofErr w:type="spellStart"/>
      <w:r w:rsidRPr="001B5521">
        <w:rPr>
          <w:rFonts w:ascii="Tahoma" w:hAnsi="Tahoma" w:cs="Tahoma"/>
          <w:sz w:val="20"/>
          <w:szCs w:val="20"/>
        </w:rPr>
        <w:t>grantobiorcy</w:t>
      </w:r>
      <w:proofErr w:type="spellEnd"/>
      <w:r w:rsidRPr="001B5521">
        <w:rPr>
          <w:rFonts w:ascii="Tahoma" w:hAnsi="Tahoma" w:cs="Tahoma"/>
          <w:sz w:val="20"/>
          <w:szCs w:val="20"/>
        </w:rPr>
        <w:t>, na podstawie umowy</w:t>
      </w:r>
      <w:r>
        <w:rPr>
          <w:rFonts w:ascii="Tahoma" w:hAnsi="Tahoma" w:cs="Tahoma"/>
          <w:sz w:val="20"/>
          <w:szCs w:val="20"/>
        </w:rPr>
        <w:br/>
      </w:r>
      <w:r w:rsidRPr="001B5521">
        <w:rPr>
          <w:rFonts w:ascii="Tahoma" w:hAnsi="Tahoma" w:cs="Tahoma"/>
          <w:sz w:val="20"/>
          <w:szCs w:val="20"/>
        </w:rPr>
        <w:t>z operatorem, finansowany z grantu.</w:t>
      </w:r>
    </w:p>
    <w:p w:rsidR="0089571F" w:rsidRDefault="0089571F" w:rsidP="0089571F">
      <w:pPr>
        <w:pStyle w:val="Akapitzlist"/>
        <w:numPr>
          <w:ilvl w:val="0"/>
          <w:numId w:val="2"/>
        </w:numPr>
        <w:tabs>
          <w:tab w:val="right" w:leader="dot" w:pos="9072"/>
        </w:tabs>
        <w:spacing w:after="0" w:line="276" w:lineRule="auto"/>
        <w:ind w:left="426" w:hanging="426"/>
        <w:jc w:val="both"/>
        <w:rPr>
          <w:rFonts w:ascii="Tahoma" w:hAnsi="Tahoma" w:cs="Tahoma"/>
          <w:sz w:val="20"/>
          <w:szCs w:val="20"/>
        </w:rPr>
      </w:pPr>
      <w:r w:rsidRPr="001B5521">
        <w:rPr>
          <w:rFonts w:ascii="Tahoma" w:hAnsi="Tahoma" w:cs="Tahoma"/>
          <w:b/>
          <w:sz w:val="20"/>
          <w:szCs w:val="20"/>
        </w:rPr>
        <w:t>Operator grantów</w:t>
      </w:r>
      <w:r w:rsidRPr="001B5521">
        <w:rPr>
          <w:rFonts w:ascii="Tahoma" w:hAnsi="Tahoma" w:cs="Tahoma"/>
          <w:sz w:val="20"/>
          <w:szCs w:val="20"/>
        </w:rPr>
        <w:t xml:space="preserve"> </w:t>
      </w:r>
      <w:r>
        <w:rPr>
          <w:rFonts w:ascii="Tahoma" w:hAnsi="Tahoma" w:cs="Tahoma"/>
          <w:sz w:val="20"/>
          <w:szCs w:val="20"/>
        </w:rPr>
        <w:t xml:space="preserve">– </w:t>
      </w:r>
      <w:r w:rsidRPr="001B5521">
        <w:rPr>
          <w:rFonts w:ascii="Tahoma" w:hAnsi="Tahoma" w:cs="Tahoma"/>
          <w:sz w:val="20"/>
          <w:szCs w:val="20"/>
        </w:rPr>
        <w:t>beneficjent projektu grantowego (podmiot, który uzyskał dofinansowanie</w:t>
      </w:r>
      <w:r w:rsidRPr="001B5521">
        <w:rPr>
          <w:rFonts w:ascii="Tahoma" w:hAnsi="Tahoma" w:cs="Tahoma"/>
          <w:sz w:val="20"/>
          <w:szCs w:val="20"/>
        </w:rPr>
        <w:br/>
        <w:t>w wyniku rozstrzygnięcia naboru nr POPC.03.01.00-IP.01-00-003/17), i który na podstawie umów</w:t>
      </w:r>
      <w:r w:rsidRPr="001B5521">
        <w:rPr>
          <w:rFonts w:ascii="Tahoma" w:hAnsi="Tahoma" w:cs="Tahoma"/>
          <w:sz w:val="20"/>
          <w:szCs w:val="20"/>
        </w:rPr>
        <w:br/>
        <w:t xml:space="preserve">z </w:t>
      </w:r>
      <w:proofErr w:type="spellStart"/>
      <w:r w:rsidRPr="001B5521">
        <w:rPr>
          <w:rFonts w:ascii="Tahoma" w:hAnsi="Tahoma" w:cs="Tahoma"/>
          <w:sz w:val="20"/>
          <w:szCs w:val="20"/>
        </w:rPr>
        <w:t>grantobiorcami</w:t>
      </w:r>
      <w:proofErr w:type="spellEnd"/>
      <w:r w:rsidRPr="001B5521">
        <w:rPr>
          <w:rFonts w:ascii="Tahoma" w:hAnsi="Tahoma" w:cs="Tahoma"/>
          <w:sz w:val="20"/>
          <w:szCs w:val="20"/>
        </w:rPr>
        <w:t xml:space="preserve"> udzieli im grantów na realizację mikroprojektów, służących osiągnięciu celu projektu grantowego.</w:t>
      </w:r>
    </w:p>
    <w:p w:rsidR="0089571F" w:rsidRPr="00235921" w:rsidRDefault="0089571F" w:rsidP="0089571F">
      <w:pPr>
        <w:pStyle w:val="Akapitzlist"/>
        <w:numPr>
          <w:ilvl w:val="0"/>
          <w:numId w:val="2"/>
        </w:numPr>
        <w:tabs>
          <w:tab w:val="right" w:leader="dot" w:pos="9072"/>
        </w:tabs>
        <w:spacing w:after="0" w:line="276" w:lineRule="auto"/>
        <w:ind w:left="426" w:hanging="426"/>
        <w:jc w:val="both"/>
        <w:rPr>
          <w:rFonts w:ascii="Tahoma" w:hAnsi="Tahoma" w:cs="Tahoma"/>
          <w:sz w:val="20"/>
          <w:szCs w:val="20"/>
        </w:rPr>
      </w:pPr>
      <w:r w:rsidRPr="00235921">
        <w:rPr>
          <w:rFonts w:ascii="Tahoma" w:hAnsi="Tahoma" w:cs="Tahoma"/>
          <w:b/>
          <w:sz w:val="20"/>
          <w:szCs w:val="20"/>
        </w:rPr>
        <w:t xml:space="preserve">Projekt grantowy </w:t>
      </w:r>
      <w:r w:rsidRPr="00235921">
        <w:rPr>
          <w:rFonts w:ascii="Tahoma" w:hAnsi="Tahoma" w:cs="Tahoma"/>
          <w:sz w:val="20"/>
          <w:szCs w:val="20"/>
        </w:rPr>
        <w:t xml:space="preserve">- projekt, w którym </w:t>
      </w:r>
      <w:r>
        <w:rPr>
          <w:rFonts w:ascii="Tahoma" w:hAnsi="Tahoma" w:cs="Tahoma"/>
          <w:sz w:val="20"/>
          <w:szCs w:val="20"/>
        </w:rPr>
        <w:t xml:space="preserve">operator </w:t>
      </w:r>
      <w:r w:rsidRPr="00235921">
        <w:rPr>
          <w:rFonts w:ascii="Tahoma" w:hAnsi="Tahoma" w:cs="Tahoma"/>
          <w:sz w:val="20"/>
          <w:szCs w:val="20"/>
        </w:rPr>
        <w:t>udziela grantów na realizację</w:t>
      </w:r>
      <w:r>
        <w:rPr>
          <w:rFonts w:ascii="Tahoma" w:hAnsi="Tahoma" w:cs="Tahoma"/>
          <w:sz w:val="20"/>
          <w:szCs w:val="20"/>
        </w:rPr>
        <w:t xml:space="preserve"> </w:t>
      </w:r>
      <w:r w:rsidRPr="00235921">
        <w:rPr>
          <w:rFonts w:ascii="Tahoma" w:hAnsi="Tahoma" w:cs="Tahoma"/>
          <w:sz w:val="20"/>
          <w:szCs w:val="20"/>
        </w:rPr>
        <w:t xml:space="preserve">zadań służących osiągnięciu celu tego projektu przez </w:t>
      </w:r>
      <w:proofErr w:type="spellStart"/>
      <w:r>
        <w:rPr>
          <w:rFonts w:ascii="Tahoma" w:hAnsi="Tahoma" w:cs="Tahoma"/>
          <w:sz w:val="20"/>
          <w:szCs w:val="20"/>
        </w:rPr>
        <w:t>g</w:t>
      </w:r>
      <w:r w:rsidRPr="00235921">
        <w:rPr>
          <w:rFonts w:ascii="Tahoma" w:hAnsi="Tahoma" w:cs="Tahoma"/>
          <w:sz w:val="20"/>
          <w:szCs w:val="20"/>
        </w:rPr>
        <w:t>rantobiorców</w:t>
      </w:r>
      <w:proofErr w:type="spellEnd"/>
    </w:p>
    <w:p w:rsidR="0089571F" w:rsidRDefault="0089571F" w:rsidP="0089571F">
      <w:pPr>
        <w:pStyle w:val="Akapitzlist"/>
        <w:numPr>
          <w:ilvl w:val="0"/>
          <w:numId w:val="2"/>
        </w:numPr>
        <w:tabs>
          <w:tab w:val="right" w:leader="dot" w:pos="9072"/>
        </w:tabs>
        <w:spacing w:after="0" w:line="276" w:lineRule="auto"/>
        <w:ind w:left="426" w:hanging="426"/>
        <w:jc w:val="both"/>
        <w:rPr>
          <w:rFonts w:ascii="Tahoma" w:hAnsi="Tahoma" w:cs="Tahoma"/>
          <w:sz w:val="20"/>
          <w:szCs w:val="20"/>
        </w:rPr>
      </w:pPr>
      <w:r w:rsidRPr="007B7A56">
        <w:rPr>
          <w:rFonts w:ascii="Tahoma" w:hAnsi="Tahoma" w:cs="Tahoma"/>
          <w:b/>
          <w:sz w:val="20"/>
          <w:szCs w:val="20"/>
        </w:rPr>
        <w:t>S</w:t>
      </w:r>
      <w:r w:rsidRPr="00375ECD">
        <w:rPr>
          <w:rFonts w:ascii="Tahoma" w:hAnsi="Tahoma" w:cs="Tahoma"/>
          <w:b/>
          <w:sz w:val="20"/>
          <w:szCs w:val="20"/>
        </w:rPr>
        <w:t>zkolenie</w:t>
      </w:r>
      <w:r w:rsidRPr="00375ECD">
        <w:rPr>
          <w:rFonts w:ascii="Tahoma" w:hAnsi="Tahoma" w:cs="Tahoma"/>
          <w:sz w:val="20"/>
          <w:szCs w:val="20"/>
        </w:rPr>
        <w:t xml:space="preserve"> – cykl zajęć dydaktycznych odbywających się na poziomie </w:t>
      </w:r>
      <w:proofErr w:type="spellStart"/>
      <w:r w:rsidRPr="00375ECD">
        <w:rPr>
          <w:rFonts w:ascii="Tahoma" w:hAnsi="Tahoma" w:cs="Tahoma"/>
          <w:sz w:val="20"/>
          <w:szCs w:val="20"/>
        </w:rPr>
        <w:t>grantobiorcy</w:t>
      </w:r>
      <w:proofErr w:type="spellEnd"/>
      <w:r w:rsidRPr="00375ECD">
        <w:rPr>
          <w:rFonts w:ascii="Tahoma" w:hAnsi="Tahoma" w:cs="Tahoma"/>
          <w:sz w:val="20"/>
          <w:szCs w:val="20"/>
        </w:rPr>
        <w:t>,</w:t>
      </w:r>
      <w:r>
        <w:rPr>
          <w:rFonts w:ascii="Tahoma" w:hAnsi="Tahoma" w:cs="Tahoma"/>
          <w:sz w:val="20"/>
          <w:szCs w:val="20"/>
        </w:rPr>
        <w:t xml:space="preserve"> </w:t>
      </w:r>
      <w:r w:rsidRPr="00375ECD">
        <w:rPr>
          <w:rFonts w:ascii="Tahoma" w:hAnsi="Tahoma" w:cs="Tahoma"/>
          <w:sz w:val="20"/>
          <w:szCs w:val="20"/>
        </w:rPr>
        <w:t>realizowanych</w:t>
      </w:r>
      <w:r>
        <w:rPr>
          <w:rFonts w:ascii="Tahoma" w:hAnsi="Tahoma" w:cs="Tahoma"/>
          <w:sz w:val="20"/>
          <w:szCs w:val="20"/>
        </w:rPr>
        <w:br/>
      </w:r>
      <w:r w:rsidRPr="00375ECD">
        <w:rPr>
          <w:rFonts w:ascii="Tahoma" w:hAnsi="Tahoma" w:cs="Tahoma"/>
          <w:sz w:val="20"/>
          <w:szCs w:val="20"/>
        </w:rPr>
        <w:t>w formie spotkań uczestników z instruktorem, poświęconych</w:t>
      </w:r>
      <w:r>
        <w:rPr>
          <w:rFonts w:ascii="Tahoma" w:hAnsi="Tahoma" w:cs="Tahoma"/>
          <w:sz w:val="20"/>
          <w:szCs w:val="20"/>
        </w:rPr>
        <w:t xml:space="preserve"> </w:t>
      </w:r>
      <w:r w:rsidRPr="00375ECD">
        <w:rPr>
          <w:rFonts w:ascii="Tahoma" w:hAnsi="Tahoma" w:cs="Tahoma"/>
          <w:sz w:val="20"/>
          <w:szCs w:val="20"/>
        </w:rPr>
        <w:t>sprecyzowanemu tematowi, których</w:t>
      </w:r>
      <w:r>
        <w:rPr>
          <w:rFonts w:ascii="Tahoma" w:hAnsi="Tahoma" w:cs="Tahoma"/>
          <w:sz w:val="20"/>
          <w:szCs w:val="20"/>
        </w:rPr>
        <w:t xml:space="preserve"> </w:t>
      </w:r>
      <w:r w:rsidRPr="00375ECD">
        <w:rPr>
          <w:rFonts w:ascii="Tahoma" w:hAnsi="Tahoma" w:cs="Tahoma"/>
          <w:sz w:val="20"/>
          <w:szCs w:val="20"/>
        </w:rPr>
        <w:t>głównym celem jest nabycie nowej lub</w:t>
      </w:r>
      <w:r>
        <w:rPr>
          <w:rFonts w:ascii="Tahoma" w:hAnsi="Tahoma" w:cs="Tahoma"/>
          <w:sz w:val="20"/>
          <w:szCs w:val="20"/>
        </w:rPr>
        <w:t xml:space="preserve"> </w:t>
      </w:r>
      <w:r w:rsidRPr="00375ECD">
        <w:rPr>
          <w:rFonts w:ascii="Tahoma" w:hAnsi="Tahoma" w:cs="Tahoma"/>
          <w:sz w:val="20"/>
          <w:szCs w:val="20"/>
        </w:rPr>
        <w:t>uzupełnienie wcześniej zdobytej wiedzy i umiejętności cyfrowych.</w:t>
      </w:r>
    </w:p>
    <w:p w:rsidR="0089571F" w:rsidRDefault="0089571F" w:rsidP="0089571F">
      <w:pPr>
        <w:pStyle w:val="Akapitzlist"/>
        <w:numPr>
          <w:ilvl w:val="0"/>
          <w:numId w:val="2"/>
        </w:numPr>
        <w:tabs>
          <w:tab w:val="right" w:leader="dot" w:pos="9072"/>
        </w:tabs>
        <w:spacing w:after="0" w:line="276" w:lineRule="auto"/>
        <w:ind w:left="426" w:hanging="426"/>
        <w:jc w:val="both"/>
        <w:rPr>
          <w:rFonts w:ascii="Tahoma" w:hAnsi="Tahoma" w:cs="Tahoma"/>
          <w:sz w:val="20"/>
          <w:szCs w:val="20"/>
        </w:rPr>
      </w:pPr>
      <w:r w:rsidRPr="00375ECD">
        <w:rPr>
          <w:rFonts w:ascii="Tahoma" w:hAnsi="Tahoma" w:cs="Tahoma"/>
          <w:b/>
          <w:sz w:val="20"/>
          <w:szCs w:val="20"/>
        </w:rPr>
        <w:t>Trener</w:t>
      </w:r>
      <w:r w:rsidRPr="00375ECD">
        <w:rPr>
          <w:rFonts w:ascii="Tahoma" w:hAnsi="Tahoma" w:cs="Tahoma"/>
          <w:sz w:val="20"/>
          <w:szCs w:val="20"/>
        </w:rPr>
        <w:t xml:space="preserve"> – osoba zaangażowana przez operatora grantu, posiadająca kompetencje</w:t>
      </w:r>
      <w:r>
        <w:rPr>
          <w:rFonts w:ascii="Tahoma" w:hAnsi="Tahoma" w:cs="Tahoma"/>
          <w:sz w:val="20"/>
          <w:szCs w:val="20"/>
        </w:rPr>
        <w:t xml:space="preserve"> </w:t>
      </w:r>
      <w:r w:rsidRPr="00375ECD">
        <w:rPr>
          <w:rFonts w:ascii="Tahoma" w:hAnsi="Tahoma" w:cs="Tahoma"/>
          <w:sz w:val="20"/>
          <w:szCs w:val="20"/>
        </w:rPr>
        <w:t>wskazane w pkt. II Standardu, prowadząca kurs doskonalenia dla instruktorów</w:t>
      </w:r>
      <w:r>
        <w:rPr>
          <w:rFonts w:ascii="Tahoma" w:hAnsi="Tahoma" w:cs="Tahoma"/>
          <w:sz w:val="20"/>
          <w:szCs w:val="20"/>
        </w:rPr>
        <w:t xml:space="preserve"> </w:t>
      </w:r>
      <w:r w:rsidRPr="00375ECD">
        <w:rPr>
          <w:rFonts w:ascii="Tahoma" w:hAnsi="Tahoma" w:cs="Tahoma"/>
          <w:sz w:val="20"/>
          <w:szCs w:val="20"/>
        </w:rPr>
        <w:t>kompetencji cyfrowych. Każdy trener będzie prowadzić kurs doskonaleni</w:t>
      </w:r>
      <w:r>
        <w:rPr>
          <w:rFonts w:ascii="Tahoma" w:hAnsi="Tahoma" w:cs="Tahoma"/>
          <w:sz w:val="20"/>
          <w:szCs w:val="20"/>
        </w:rPr>
        <w:t xml:space="preserve">a </w:t>
      </w:r>
      <w:r w:rsidRPr="00375ECD">
        <w:rPr>
          <w:rFonts w:ascii="Tahoma" w:hAnsi="Tahoma" w:cs="Tahoma"/>
          <w:sz w:val="20"/>
          <w:szCs w:val="20"/>
        </w:rPr>
        <w:t>instruktorów przygotowujący do prowadzenia zajęć rozwijających kompetencj</w:t>
      </w:r>
      <w:r>
        <w:rPr>
          <w:rFonts w:ascii="Tahoma" w:hAnsi="Tahoma" w:cs="Tahoma"/>
          <w:sz w:val="20"/>
          <w:szCs w:val="20"/>
        </w:rPr>
        <w:t xml:space="preserve">e </w:t>
      </w:r>
      <w:r w:rsidRPr="00375ECD">
        <w:rPr>
          <w:rFonts w:ascii="Tahoma" w:hAnsi="Tahoma" w:cs="Tahoma"/>
          <w:sz w:val="20"/>
          <w:szCs w:val="20"/>
        </w:rPr>
        <w:t>cyfrowe osób dorosłych. Liczba trenerów powinna być uzasadniona</w:t>
      </w:r>
      <w:r>
        <w:rPr>
          <w:rFonts w:ascii="Tahoma" w:hAnsi="Tahoma" w:cs="Tahoma"/>
          <w:sz w:val="20"/>
          <w:szCs w:val="20"/>
        </w:rPr>
        <w:br/>
      </w:r>
      <w:r w:rsidRPr="00375ECD">
        <w:rPr>
          <w:rFonts w:ascii="Tahoma" w:hAnsi="Tahoma" w:cs="Tahoma"/>
          <w:sz w:val="20"/>
          <w:szCs w:val="20"/>
        </w:rPr>
        <w:t>w kontekście</w:t>
      </w:r>
      <w:r>
        <w:rPr>
          <w:rFonts w:ascii="Tahoma" w:hAnsi="Tahoma" w:cs="Tahoma"/>
          <w:sz w:val="20"/>
          <w:szCs w:val="20"/>
        </w:rPr>
        <w:t xml:space="preserve"> </w:t>
      </w:r>
      <w:r w:rsidRPr="00375ECD">
        <w:rPr>
          <w:rFonts w:ascii="Tahoma" w:hAnsi="Tahoma" w:cs="Tahoma"/>
          <w:sz w:val="20"/>
          <w:szCs w:val="20"/>
        </w:rPr>
        <w:t>efektywności projektu.</w:t>
      </w:r>
    </w:p>
    <w:p w:rsidR="0089571F" w:rsidRDefault="0089571F" w:rsidP="0089571F">
      <w:pPr>
        <w:tabs>
          <w:tab w:val="right" w:leader="dot" w:pos="9072"/>
        </w:tabs>
        <w:spacing w:after="0" w:line="276" w:lineRule="auto"/>
        <w:jc w:val="both"/>
        <w:rPr>
          <w:rFonts w:ascii="Tahoma" w:hAnsi="Tahoma" w:cs="Tahoma"/>
          <w:sz w:val="20"/>
          <w:szCs w:val="20"/>
        </w:rPr>
      </w:pP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 2.</w:t>
      </w: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Postanowienia ogólne</w:t>
      </w:r>
    </w:p>
    <w:p w:rsidR="0089571F" w:rsidRDefault="0089571F" w:rsidP="0089571F">
      <w:pPr>
        <w:tabs>
          <w:tab w:val="right" w:leader="dot" w:pos="9072"/>
        </w:tabs>
        <w:spacing w:after="0" w:line="276" w:lineRule="auto"/>
        <w:jc w:val="center"/>
        <w:rPr>
          <w:rFonts w:ascii="Tahoma" w:hAnsi="Tahoma" w:cs="Tahoma"/>
          <w:b/>
          <w:sz w:val="20"/>
          <w:szCs w:val="20"/>
        </w:rPr>
      </w:pPr>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 xml:space="preserve">Niniejsze </w:t>
      </w:r>
      <w:r>
        <w:rPr>
          <w:rFonts w:ascii="Tahoma" w:hAnsi="Tahoma" w:cs="Tahoma"/>
          <w:i/>
          <w:sz w:val="20"/>
          <w:szCs w:val="20"/>
        </w:rPr>
        <w:t>Procedury</w:t>
      </w:r>
      <w:r>
        <w:rPr>
          <w:rFonts w:ascii="Tahoma" w:hAnsi="Tahoma" w:cs="Tahoma"/>
          <w:sz w:val="20"/>
          <w:szCs w:val="20"/>
        </w:rPr>
        <w:t xml:space="preserve"> określają szczegółowy tryb wyboru mikroprojektów i udzielania grantów</w:t>
      </w:r>
      <w:r>
        <w:rPr>
          <w:rFonts w:ascii="Tahoma" w:hAnsi="Tahoma" w:cs="Tahoma"/>
          <w:sz w:val="20"/>
          <w:szCs w:val="20"/>
        </w:rPr>
        <w:br/>
        <w:t>w ramach projektu „W sieci bez barier”.</w:t>
      </w:r>
    </w:p>
    <w:p w:rsidR="0089571F" w:rsidRPr="00F008AC"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sidRPr="00F008AC">
        <w:rPr>
          <w:rFonts w:ascii="Tahoma" w:hAnsi="Tahoma" w:cs="Tahoma"/>
          <w:sz w:val="20"/>
          <w:szCs w:val="20"/>
        </w:rPr>
        <w:t>Granty na realizację mikroprojektów udzielane będą przez operatora - Fundację e-Prosperity oraz partnera projektu - Europejski Dom Spotkań - Fundację Nowy Staw.</w:t>
      </w:r>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 xml:space="preserve">Projekt „W sieci bez barier” realizowany jest w okresie 01.03.2018 – </w:t>
      </w:r>
      <w:r w:rsidR="00DA34A8">
        <w:rPr>
          <w:rFonts w:ascii="Tahoma" w:hAnsi="Tahoma" w:cs="Tahoma"/>
          <w:sz w:val="20"/>
          <w:szCs w:val="20"/>
        </w:rPr>
        <w:t>29</w:t>
      </w:r>
      <w:r>
        <w:rPr>
          <w:rFonts w:ascii="Tahoma" w:hAnsi="Tahoma" w:cs="Tahoma"/>
          <w:sz w:val="20"/>
          <w:szCs w:val="20"/>
        </w:rPr>
        <w:t>.0</w:t>
      </w:r>
      <w:r w:rsidR="00DA34A8">
        <w:rPr>
          <w:rFonts w:ascii="Tahoma" w:hAnsi="Tahoma" w:cs="Tahoma"/>
          <w:sz w:val="20"/>
          <w:szCs w:val="20"/>
        </w:rPr>
        <w:t>2</w:t>
      </w:r>
      <w:r>
        <w:rPr>
          <w:rFonts w:ascii="Tahoma" w:hAnsi="Tahoma" w:cs="Tahoma"/>
          <w:sz w:val="20"/>
          <w:szCs w:val="20"/>
        </w:rPr>
        <w:t>.2020 na terenie województw lubelskiego i podkarpackiego.</w:t>
      </w:r>
    </w:p>
    <w:p w:rsidR="0089571F" w:rsidRPr="00296B7A" w:rsidRDefault="0089571F" w:rsidP="0089571F">
      <w:pPr>
        <w:pStyle w:val="Akapitzlist"/>
        <w:numPr>
          <w:ilvl w:val="0"/>
          <w:numId w:val="4"/>
        </w:numPr>
        <w:tabs>
          <w:tab w:val="right" w:leader="dot" w:pos="9072"/>
        </w:tabs>
        <w:spacing w:after="0" w:line="276" w:lineRule="auto"/>
        <w:ind w:left="426" w:hanging="426"/>
        <w:jc w:val="both"/>
      </w:pPr>
      <w:r w:rsidRPr="00296B7A">
        <w:rPr>
          <w:rFonts w:ascii="Tahoma" w:hAnsi="Tahoma" w:cs="Tahoma"/>
          <w:sz w:val="20"/>
          <w:szCs w:val="20"/>
        </w:rPr>
        <w:t>Informacje dotyczące realizacji projektu dostępne są w</w:t>
      </w:r>
      <w:r>
        <w:rPr>
          <w:rFonts w:ascii="Tahoma" w:hAnsi="Tahoma" w:cs="Tahoma"/>
          <w:sz w:val="20"/>
          <w:szCs w:val="20"/>
        </w:rPr>
        <w:t xml:space="preserve"> siedzibie operatora Fundacji E-Prosperity pod nr telefonu: 81 759 30 11, oraz w siedzibie partnera Projektu Europejski Dom Spotkań-Fundacja Nowy Staw pod nr telefonu: 511 403 155</w:t>
      </w:r>
      <w:r w:rsidRPr="00296B7A">
        <w:rPr>
          <w:rFonts w:ascii="Tahoma" w:hAnsi="Tahoma" w:cs="Tahoma"/>
          <w:sz w:val="20"/>
          <w:szCs w:val="20"/>
        </w:rPr>
        <w:t>, oraz pod adresem/</w:t>
      </w:r>
      <w:proofErr w:type="spellStart"/>
      <w:r w:rsidRPr="00296B7A">
        <w:rPr>
          <w:rFonts w:ascii="Tahoma" w:hAnsi="Tahoma" w:cs="Tahoma"/>
          <w:sz w:val="20"/>
          <w:szCs w:val="20"/>
        </w:rPr>
        <w:t>ami</w:t>
      </w:r>
      <w:proofErr w:type="spellEnd"/>
      <w:r w:rsidRPr="00296B7A">
        <w:rPr>
          <w:rFonts w:ascii="Tahoma" w:hAnsi="Tahoma" w:cs="Tahoma"/>
          <w:sz w:val="20"/>
          <w:szCs w:val="20"/>
        </w:rPr>
        <w:t xml:space="preserve"> email: </w:t>
      </w:r>
      <w:hyperlink r:id="rId7" w:history="1">
        <w:r w:rsidRPr="00296B7A">
          <w:rPr>
            <w:rStyle w:val="Hipercze"/>
            <w:rFonts w:ascii="Tahoma" w:hAnsi="Tahoma" w:cs="Tahoma"/>
            <w:color w:val="485868"/>
            <w:sz w:val="20"/>
            <w:szCs w:val="20"/>
            <w:bdr w:val="none" w:sz="0" w:space="0" w:color="auto" w:frame="1"/>
          </w:rPr>
          <w:t>fundacja.eprosperity@wp.pl</w:t>
        </w:r>
      </w:hyperlink>
      <w:r w:rsidRPr="00296B7A">
        <w:rPr>
          <w:rFonts w:ascii="Tahoma" w:hAnsi="Tahoma" w:cs="Tahoma"/>
          <w:color w:val="333333"/>
          <w:sz w:val="20"/>
          <w:szCs w:val="20"/>
        </w:rPr>
        <w:t xml:space="preserve">, </w:t>
      </w:r>
      <w:hyperlink r:id="rId8" w:history="1">
        <w:r w:rsidRPr="00296B7A">
          <w:rPr>
            <w:rStyle w:val="Hipercze"/>
            <w:rFonts w:ascii="Tahoma" w:hAnsi="Tahoma" w:cs="Tahoma"/>
            <w:color w:val="485868"/>
            <w:sz w:val="20"/>
            <w:szCs w:val="20"/>
            <w:bdr w:val="none" w:sz="0" w:space="0" w:color="auto" w:frame="1"/>
          </w:rPr>
          <w:t>eds@eds-fundacja.pl</w:t>
        </w:r>
      </w:hyperlink>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proofErr w:type="spellStart"/>
      <w:r>
        <w:rPr>
          <w:rFonts w:ascii="Tahoma" w:hAnsi="Tahoma" w:cs="Tahoma"/>
          <w:sz w:val="20"/>
          <w:szCs w:val="20"/>
        </w:rPr>
        <w:t>Grantobiorcy</w:t>
      </w:r>
      <w:proofErr w:type="spellEnd"/>
      <w:r>
        <w:rPr>
          <w:rFonts w:ascii="Tahoma" w:hAnsi="Tahoma" w:cs="Tahoma"/>
          <w:sz w:val="20"/>
          <w:szCs w:val="20"/>
        </w:rPr>
        <w:t xml:space="preserve"> zostaną wybrani w drodze otwartego naboru z zachowaniem bezstronności</w:t>
      </w:r>
      <w:r>
        <w:rPr>
          <w:rFonts w:ascii="Tahoma" w:hAnsi="Tahoma" w:cs="Tahoma"/>
          <w:sz w:val="20"/>
          <w:szCs w:val="20"/>
        </w:rPr>
        <w:br/>
        <w:t xml:space="preserve">i przejrzystości zastosowanych procedur w oparciu o kryteria wyboru </w:t>
      </w:r>
      <w:proofErr w:type="spellStart"/>
      <w:r>
        <w:rPr>
          <w:rFonts w:ascii="Tahoma" w:hAnsi="Tahoma" w:cs="Tahoma"/>
          <w:sz w:val="20"/>
          <w:szCs w:val="20"/>
        </w:rPr>
        <w:t>grantobiorców</w:t>
      </w:r>
      <w:proofErr w:type="spellEnd"/>
      <w:r>
        <w:rPr>
          <w:rFonts w:ascii="Tahoma" w:hAnsi="Tahoma" w:cs="Tahoma"/>
          <w:sz w:val="20"/>
          <w:szCs w:val="20"/>
        </w:rPr>
        <w:t>.</w:t>
      </w:r>
    </w:p>
    <w:p w:rsidR="0089571F" w:rsidRPr="00F008AC"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sidRPr="00F008AC">
        <w:rPr>
          <w:rFonts w:ascii="Tahoma" w:hAnsi="Tahoma" w:cs="Tahoma"/>
          <w:sz w:val="20"/>
          <w:szCs w:val="20"/>
        </w:rPr>
        <w:t xml:space="preserve">Nabór </w:t>
      </w:r>
      <w:proofErr w:type="spellStart"/>
      <w:r w:rsidRPr="00F008AC">
        <w:rPr>
          <w:rFonts w:ascii="Tahoma" w:hAnsi="Tahoma" w:cs="Tahoma"/>
          <w:sz w:val="20"/>
          <w:szCs w:val="20"/>
        </w:rPr>
        <w:t>grantobiorców</w:t>
      </w:r>
      <w:proofErr w:type="spellEnd"/>
      <w:r w:rsidRPr="00F008AC">
        <w:rPr>
          <w:rFonts w:ascii="Tahoma" w:hAnsi="Tahoma" w:cs="Tahoma"/>
          <w:sz w:val="20"/>
          <w:szCs w:val="20"/>
        </w:rPr>
        <w:t xml:space="preserve"> prowadzony będzie przez operatora tj. Fundację e-Prosperity </w:t>
      </w:r>
      <w:r>
        <w:rPr>
          <w:rFonts w:ascii="Tahoma" w:hAnsi="Tahoma" w:cs="Tahoma"/>
          <w:sz w:val="20"/>
          <w:szCs w:val="20"/>
        </w:rPr>
        <w:t xml:space="preserve"> oraz partnera projektu tj. Europejski Dom Spotkań – Fundację Nowy Staw </w:t>
      </w:r>
      <w:r w:rsidRPr="00F008AC">
        <w:rPr>
          <w:rFonts w:ascii="Tahoma" w:hAnsi="Tahoma" w:cs="Tahoma"/>
          <w:sz w:val="20"/>
          <w:szCs w:val="20"/>
        </w:rPr>
        <w:t xml:space="preserve">dla podmiotów ubiegających się o wsparcie realizowane na terenie województwa lubelskiego </w:t>
      </w:r>
      <w:r>
        <w:rPr>
          <w:rFonts w:ascii="Tahoma" w:hAnsi="Tahoma" w:cs="Tahoma"/>
          <w:sz w:val="20"/>
          <w:szCs w:val="20"/>
        </w:rPr>
        <w:t xml:space="preserve">oraz </w:t>
      </w:r>
      <w:r w:rsidRPr="00F008AC">
        <w:rPr>
          <w:rFonts w:ascii="Tahoma" w:hAnsi="Tahoma" w:cs="Tahoma"/>
          <w:sz w:val="20"/>
          <w:szCs w:val="20"/>
        </w:rPr>
        <w:t>na terenie województwa podkarpackiego.</w:t>
      </w:r>
    </w:p>
    <w:p w:rsidR="0089571F" w:rsidRPr="009C7CE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 xml:space="preserve">Projekt zakłada </w:t>
      </w:r>
      <w:r w:rsidRPr="009C7CEF">
        <w:rPr>
          <w:rFonts w:ascii="Tahoma" w:hAnsi="Tahoma" w:cs="Tahoma"/>
          <w:sz w:val="20"/>
          <w:szCs w:val="20"/>
        </w:rPr>
        <w:t>podniesienie umiejętności korzystania z Internetu, w tym e-usług publicznych</w:t>
      </w:r>
      <w:r>
        <w:rPr>
          <w:rFonts w:ascii="Tahoma" w:hAnsi="Tahoma" w:cs="Tahoma"/>
          <w:sz w:val="20"/>
          <w:szCs w:val="20"/>
        </w:rPr>
        <w:t xml:space="preserve"> </w:t>
      </w:r>
      <w:r w:rsidRPr="009C7CEF">
        <w:rPr>
          <w:rFonts w:ascii="Tahoma" w:hAnsi="Tahoma" w:cs="Tahoma"/>
          <w:sz w:val="20"/>
          <w:szCs w:val="20"/>
        </w:rPr>
        <w:t>wśród mieszkańców województwa lubelskiego i podkarpackiego, którzy nie posiadają kompetencji</w:t>
      </w:r>
      <w:r>
        <w:rPr>
          <w:rFonts w:ascii="Tahoma" w:hAnsi="Tahoma" w:cs="Tahoma"/>
          <w:sz w:val="20"/>
          <w:szCs w:val="20"/>
        </w:rPr>
        <w:t xml:space="preserve"> </w:t>
      </w:r>
      <w:r w:rsidRPr="009C7CEF">
        <w:rPr>
          <w:rFonts w:ascii="Tahoma" w:hAnsi="Tahoma" w:cs="Tahoma"/>
          <w:sz w:val="20"/>
          <w:szCs w:val="20"/>
        </w:rPr>
        <w:t>cyfrowych lub chcą rozwijać posiadane kompetencje. W efekcie przeprowadzonych działań</w:t>
      </w:r>
      <w:r>
        <w:rPr>
          <w:rFonts w:ascii="Tahoma" w:hAnsi="Tahoma" w:cs="Tahoma"/>
          <w:sz w:val="20"/>
          <w:szCs w:val="20"/>
        </w:rPr>
        <w:t xml:space="preserve"> </w:t>
      </w:r>
      <w:r w:rsidRPr="009C7CEF">
        <w:rPr>
          <w:rFonts w:ascii="Tahoma" w:hAnsi="Tahoma" w:cs="Tahoma"/>
          <w:sz w:val="20"/>
          <w:szCs w:val="20"/>
        </w:rPr>
        <w:t>zwiększy się stopień korzystania z Internetu przez mieszkańców w/w województw.</w:t>
      </w:r>
    </w:p>
    <w:p w:rsidR="0089571F" w:rsidRPr="009C7CE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sidRPr="009C7CEF">
        <w:rPr>
          <w:rFonts w:ascii="Tahoma" w:hAnsi="Tahoma" w:cs="Tahoma"/>
          <w:sz w:val="20"/>
          <w:szCs w:val="20"/>
        </w:rPr>
        <w:t>Granty otrzymają wnioskodawcy z terenu województwa lubelskiego i podkarpackiego na poziomie gmin działający samodzielnie lub w partnerstwie z organizacjami pozarządowymi. Wyłonieni</w:t>
      </w:r>
      <w:r>
        <w:rPr>
          <w:rFonts w:ascii="Tahoma" w:hAnsi="Tahoma" w:cs="Tahoma"/>
          <w:sz w:val="20"/>
          <w:szCs w:val="20"/>
        </w:rPr>
        <w:br/>
      </w:r>
      <w:r w:rsidRPr="009C7CEF">
        <w:rPr>
          <w:rFonts w:ascii="Tahoma" w:hAnsi="Tahoma" w:cs="Tahoma"/>
          <w:sz w:val="20"/>
          <w:szCs w:val="20"/>
        </w:rPr>
        <w:t xml:space="preserve">w ramach konkursów </w:t>
      </w:r>
      <w:proofErr w:type="spellStart"/>
      <w:r w:rsidRPr="009C7CEF">
        <w:rPr>
          <w:rFonts w:ascii="Tahoma" w:hAnsi="Tahoma" w:cs="Tahoma"/>
          <w:sz w:val="20"/>
          <w:szCs w:val="20"/>
        </w:rPr>
        <w:t>grantobiorcy</w:t>
      </w:r>
      <w:proofErr w:type="spellEnd"/>
      <w:r w:rsidRPr="009C7CEF">
        <w:rPr>
          <w:rFonts w:ascii="Tahoma" w:hAnsi="Tahoma" w:cs="Tahoma"/>
          <w:sz w:val="20"/>
          <w:szCs w:val="20"/>
        </w:rPr>
        <w:t xml:space="preserve"> będą realizować działania szkoleniowe na rzecz mieszkańców spełniających kryteria grupy docelowej w oparciu o przekazane przez operatora scenariusze szkoleń.</w:t>
      </w:r>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W ramach mikroprojektów grantowych wsparciem w postaci szkoleń z zakresu kompetencji cyfrowych objętych zostanie łącznie min. 14 075 osób.</w:t>
      </w:r>
    </w:p>
    <w:p w:rsidR="0089571F" w:rsidRPr="007C477E"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U minimum 80% uczestników szkoleń musi nastąpić wzrost umiejętności</w:t>
      </w:r>
      <w:r w:rsidRPr="007C477E">
        <w:rPr>
          <w:rFonts w:ascii="Tahoma" w:hAnsi="Tahoma" w:cs="Tahoma"/>
          <w:sz w:val="20"/>
          <w:szCs w:val="20"/>
        </w:rPr>
        <w:t xml:space="preserve"> z zakresu kompetencji cyfrowych w 7 obszarach tematycznych.</w:t>
      </w:r>
    </w:p>
    <w:p w:rsidR="0089571F" w:rsidRPr="00950AEA"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sidRPr="00950AEA">
        <w:rPr>
          <w:rFonts w:ascii="Tahoma" w:hAnsi="Tahoma" w:cs="Tahoma"/>
          <w:sz w:val="20"/>
          <w:szCs w:val="20"/>
        </w:rPr>
        <w:t xml:space="preserve">Grant może zostać udzielony wyłącznie na działania realizujące cel szczegółowy 5. „Zwiększenie stopnia oraz poprawa umiejętności korzystania z Internetu, w tym z e-usług publicznych”, osi priorytetowej III </w:t>
      </w:r>
      <w:r w:rsidRPr="00950AEA">
        <w:rPr>
          <w:rFonts w:ascii="Tahoma" w:hAnsi="Tahoma" w:cs="Tahoma"/>
          <w:i/>
          <w:sz w:val="20"/>
          <w:szCs w:val="20"/>
        </w:rPr>
        <w:t>Cyfrowe kompetencje społeczeństwa</w:t>
      </w:r>
      <w:r w:rsidRPr="00950AEA">
        <w:rPr>
          <w:rFonts w:ascii="Tahoma" w:hAnsi="Tahoma" w:cs="Tahoma"/>
          <w:sz w:val="20"/>
          <w:szCs w:val="20"/>
        </w:rPr>
        <w:t xml:space="preserve"> w ramach Programu Operacyjnego Polska Cyfrowa na lata 2014-2020.</w:t>
      </w:r>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proofErr w:type="spellStart"/>
      <w:r w:rsidRPr="00950AEA">
        <w:rPr>
          <w:rFonts w:ascii="Tahoma" w:hAnsi="Tahoma" w:cs="Tahoma"/>
          <w:sz w:val="20"/>
          <w:szCs w:val="20"/>
        </w:rPr>
        <w:t>Grantobiorca</w:t>
      </w:r>
      <w:proofErr w:type="spellEnd"/>
      <w:r w:rsidRPr="00950AEA">
        <w:rPr>
          <w:rFonts w:ascii="Tahoma" w:hAnsi="Tahoma" w:cs="Tahoma"/>
          <w:sz w:val="20"/>
          <w:szCs w:val="20"/>
        </w:rPr>
        <w:t xml:space="preserve"> zobowiązany będzie do przeznaczenia dofinansowania na realizację szkoleń skierowanych do osób fizycznych (które ukończyły 25. rok życia), nie posiadających kompetencji cyfrowych lub chcących rozwijać posiadane kompetencje cyfrowe, zamieszkujących na terenie gminy właściwej dla </w:t>
      </w:r>
      <w:proofErr w:type="spellStart"/>
      <w:r w:rsidRPr="00950AEA">
        <w:rPr>
          <w:rFonts w:ascii="Tahoma" w:hAnsi="Tahoma" w:cs="Tahoma"/>
          <w:sz w:val="20"/>
          <w:szCs w:val="20"/>
        </w:rPr>
        <w:t>grantobiorcy</w:t>
      </w:r>
      <w:proofErr w:type="spellEnd"/>
      <w:r w:rsidRPr="00950AEA">
        <w:rPr>
          <w:rFonts w:ascii="Tahoma" w:hAnsi="Tahoma" w:cs="Tahoma"/>
          <w:sz w:val="20"/>
          <w:szCs w:val="20"/>
        </w:rPr>
        <w:t>.</w:t>
      </w:r>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proofErr w:type="spellStart"/>
      <w:r w:rsidRPr="008F74DD">
        <w:rPr>
          <w:rFonts w:ascii="Tahoma" w:hAnsi="Tahoma" w:cs="Tahoma"/>
          <w:sz w:val="20"/>
          <w:szCs w:val="20"/>
        </w:rPr>
        <w:t>Grantobiorca</w:t>
      </w:r>
      <w:proofErr w:type="spellEnd"/>
      <w:r w:rsidRPr="008F74DD">
        <w:rPr>
          <w:rFonts w:ascii="Tahoma" w:hAnsi="Tahoma" w:cs="Tahoma"/>
          <w:sz w:val="20"/>
          <w:szCs w:val="20"/>
        </w:rPr>
        <w:t xml:space="preserve"> może wnioskować o grant w wysokości </w:t>
      </w:r>
      <w:r>
        <w:rPr>
          <w:rFonts w:ascii="Tahoma" w:hAnsi="Tahoma" w:cs="Tahoma"/>
          <w:sz w:val="20"/>
          <w:szCs w:val="20"/>
        </w:rPr>
        <w:t xml:space="preserve">od </w:t>
      </w:r>
      <w:r w:rsidRPr="008F74DD">
        <w:rPr>
          <w:rFonts w:ascii="Tahoma" w:hAnsi="Tahoma" w:cs="Tahoma"/>
          <w:sz w:val="20"/>
          <w:szCs w:val="20"/>
        </w:rPr>
        <w:t xml:space="preserve">15 000 </w:t>
      </w:r>
      <w:r>
        <w:rPr>
          <w:rFonts w:ascii="Tahoma" w:hAnsi="Tahoma" w:cs="Tahoma"/>
          <w:sz w:val="20"/>
          <w:szCs w:val="20"/>
        </w:rPr>
        <w:t>zł do</w:t>
      </w:r>
      <w:r w:rsidRPr="008F74DD">
        <w:rPr>
          <w:rFonts w:ascii="Tahoma" w:hAnsi="Tahoma" w:cs="Tahoma"/>
          <w:sz w:val="20"/>
          <w:szCs w:val="20"/>
        </w:rPr>
        <w:t xml:space="preserve"> 150 000 zł. Szacowana wartość grantu wynika z deklarowanej liczby osób do przeszkolenia pomnożonej przez maksymalny koszt szkolenia jednej osoby wynoszący 560 zł. Współczynnik ten będzie również podstawą rozliczenia projektu, tj. w przypadku przeszkolenia przez </w:t>
      </w:r>
      <w:proofErr w:type="spellStart"/>
      <w:r w:rsidRPr="008F74DD">
        <w:rPr>
          <w:rFonts w:ascii="Tahoma" w:hAnsi="Tahoma" w:cs="Tahoma"/>
          <w:sz w:val="20"/>
          <w:szCs w:val="20"/>
        </w:rPr>
        <w:t>grantobiorcę</w:t>
      </w:r>
      <w:proofErr w:type="spellEnd"/>
      <w:r w:rsidRPr="008F74DD">
        <w:rPr>
          <w:rFonts w:ascii="Tahoma" w:hAnsi="Tahoma" w:cs="Tahoma"/>
          <w:sz w:val="20"/>
          <w:szCs w:val="20"/>
        </w:rPr>
        <w:t xml:space="preserve"> mniejszej liczby osób, oddaje on proporcjonalną do niej kwotę grantu.</w:t>
      </w:r>
    </w:p>
    <w:p w:rsidR="0089571F" w:rsidRPr="008F74DD"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sidRPr="008F74DD">
        <w:rPr>
          <w:rFonts w:ascii="Tahoma" w:hAnsi="Tahoma" w:cs="Tahoma"/>
          <w:sz w:val="20"/>
          <w:szCs w:val="20"/>
        </w:rPr>
        <w:t xml:space="preserve">Jedna gmina może starać się </w:t>
      </w:r>
      <w:r w:rsidR="00107871">
        <w:rPr>
          <w:rFonts w:ascii="Tahoma" w:hAnsi="Tahoma" w:cs="Tahoma"/>
          <w:sz w:val="20"/>
          <w:szCs w:val="20"/>
        </w:rPr>
        <w:t xml:space="preserve">wyłącznie </w:t>
      </w:r>
      <w:r w:rsidRPr="008F74DD">
        <w:rPr>
          <w:rFonts w:ascii="Tahoma" w:hAnsi="Tahoma" w:cs="Tahoma"/>
          <w:sz w:val="20"/>
          <w:szCs w:val="20"/>
        </w:rPr>
        <w:t>o jeden grant</w:t>
      </w:r>
      <w:r w:rsidR="00107871">
        <w:rPr>
          <w:rFonts w:ascii="Tahoma" w:hAnsi="Tahoma" w:cs="Tahoma"/>
          <w:sz w:val="20"/>
          <w:szCs w:val="20"/>
        </w:rPr>
        <w:t>.</w:t>
      </w:r>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sidRPr="00950AEA">
        <w:rPr>
          <w:rFonts w:ascii="Tahoma" w:hAnsi="Tahoma" w:cs="Tahoma"/>
          <w:sz w:val="20"/>
          <w:szCs w:val="20"/>
        </w:rPr>
        <w:t>Szkolenia w ramach projektu realizowane będą wyłącznie w oparciu o przygotowane przez operatora scenariusze zajęć w ramach następujących modułów tematycznych:</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950AEA">
        <w:rPr>
          <w:rFonts w:ascii="Tahoma" w:hAnsi="Tahoma" w:cs="Tahoma"/>
          <w:sz w:val="20"/>
          <w:szCs w:val="20"/>
        </w:rPr>
        <w:t>„Rodzic</w:t>
      </w:r>
      <w:r>
        <w:rPr>
          <w:rFonts w:ascii="Tahoma" w:hAnsi="Tahoma" w:cs="Tahoma"/>
          <w:sz w:val="20"/>
          <w:szCs w:val="20"/>
        </w:rPr>
        <w:t xml:space="preserve"> </w:t>
      </w:r>
      <w:r w:rsidRPr="00950AEA">
        <w:rPr>
          <w:rFonts w:ascii="Tahoma" w:hAnsi="Tahoma" w:cs="Tahoma"/>
          <w:sz w:val="20"/>
          <w:szCs w:val="20"/>
        </w:rPr>
        <w:t>w Internecie”</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950AEA">
        <w:rPr>
          <w:rFonts w:ascii="Tahoma" w:hAnsi="Tahoma" w:cs="Tahoma"/>
          <w:sz w:val="20"/>
          <w:szCs w:val="20"/>
        </w:rPr>
        <w:t>„Mój biznes w sieci”</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950AEA">
        <w:rPr>
          <w:rFonts w:ascii="Tahoma" w:hAnsi="Tahoma" w:cs="Tahoma"/>
          <w:sz w:val="20"/>
          <w:szCs w:val="20"/>
        </w:rPr>
        <w:t>„Moje finanse i transakcje w sieci”</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950AEA">
        <w:rPr>
          <w:rFonts w:ascii="Tahoma" w:hAnsi="Tahoma" w:cs="Tahoma"/>
          <w:sz w:val="20"/>
          <w:szCs w:val="20"/>
        </w:rPr>
        <w:t>„Działam w sieciach społecznościowych”</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950AEA">
        <w:rPr>
          <w:rFonts w:ascii="Tahoma" w:hAnsi="Tahoma" w:cs="Tahoma"/>
          <w:sz w:val="20"/>
          <w:szCs w:val="20"/>
        </w:rPr>
        <w:t>„Tworzę własną stronę internetową (blog)”</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950AEA">
        <w:rPr>
          <w:rFonts w:ascii="Tahoma" w:hAnsi="Tahoma" w:cs="Tahoma"/>
          <w:sz w:val="20"/>
          <w:szCs w:val="20"/>
        </w:rPr>
        <w:t>„Rolnik w sieci”</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950AEA">
        <w:rPr>
          <w:rFonts w:ascii="Tahoma" w:hAnsi="Tahoma" w:cs="Tahoma"/>
          <w:sz w:val="20"/>
          <w:szCs w:val="20"/>
        </w:rPr>
        <w:t>„Kultura w sieci”</w:t>
      </w:r>
    </w:p>
    <w:p w:rsidR="0089571F" w:rsidRDefault="0089571F" w:rsidP="0089571F">
      <w:pPr>
        <w:spacing w:after="0" w:line="276" w:lineRule="auto"/>
        <w:ind w:left="426"/>
        <w:jc w:val="both"/>
        <w:rPr>
          <w:rFonts w:ascii="Tahoma" w:hAnsi="Tahoma" w:cs="Tahoma"/>
          <w:sz w:val="20"/>
          <w:szCs w:val="20"/>
        </w:rPr>
      </w:pPr>
      <w:r w:rsidRPr="10ACD609">
        <w:rPr>
          <w:rFonts w:ascii="Tahoma" w:hAnsi="Tahoma" w:cs="Tahoma"/>
          <w:sz w:val="20"/>
          <w:szCs w:val="20"/>
        </w:rPr>
        <w:t xml:space="preserve">z wykorzystaniem dostarczonych przez operatora materiałów szkoleniowych w formie </w:t>
      </w:r>
      <w:r w:rsidRPr="001B44FE">
        <w:rPr>
          <w:rFonts w:ascii="Tahoma" w:hAnsi="Tahoma" w:cs="Tahoma"/>
          <w:sz w:val="20"/>
          <w:szCs w:val="20"/>
        </w:rPr>
        <w:t>elektronicznej i online z wykorzystaniem platformy internetowej / e-learningowej. P</w:t>
      </w:r>
      <w:r w:rsidRPr="001B44FE">
        <w:rPr>
          <w:rFonts w:ascii="Tahoma" w:eastAsia="Arial" w:hAnsi="Tahoma" w:cs="Tahoma"/>
          <w:sz w:val="20"/>
          <w:szCs w:val="20"/>
        </w:rPr>
        <w:t>rogram każdego ze szkoleń przewidziany jest na 32 godziny lekcyjne, realizowane w ramach</w:t>
      </w:r>
      <w:r>
        <w:rPr>
          <w:rFonts w:ascii="Tahoma" w:eastAsia="Arial" w:hAnsi="Tahoma" w:cs="Tahoma"/>
          <w:sz w:val="20"/>
          <w:szCs w:val="20"/>
        </w:rPr>
        <w:t xml:space="preserve"> min.</w:t>
      </w:r>
      <w:r w:rsidRPr="001B44FE">
        <w:rPr>
          <w:rFonts w:ascii="Tahoma" w:eastAsia="Arial" w:hAnsi="Tahoma" w:cs="Tahoma"/>
          <w:sz w:val="20"/>
          <w:szCs w:val="20"/>
        </w:rPr>
        <w:t xml:space="preserve"> </w:t>
      </w:r>
      <w:r>
        <w:rPr>
          <w:rFonts w:ascii="Tahoma" w:eastAsia="Arial" w:hAnsi="Tahoma" w:cs="Tahoma"/>
          <w:sz w:val="20"/>
          <w:szCs w:val="20"/>
        </w:rPr>
        <w:t>4</w:t>
      </w:r>
      <w:r w:rsidRPr="001B44FE">
        <w:rPr>
          <w:rFonts w:ascii="Tahoma" w:eastAsia="Arial" w:hAnsi="Tahoma" w:cs="Tahoma"/>
          <w:sz w:val="20"/>
          <w:szCs w:val="20"/>
        </w:rPr>
        <w:t xml:space="preserve"> spotkań po </w:t>
      </w:r>
      <w:r>
        <w:rPr>
          <w:rFonts w:ascii="Tahoma" w:eastAsia="Arial" w:hAnsi="Tahoma" w:cs="Tahoma"/>
          <w:sz w:val="20"/>
          <w:szCs w:val="20"/>
        </w:rPr>
        <w:t>8</w:t>
      </w:r>
      <w:r w:rsidRPr="001B44FE">
        <w:rPr>
          <w:rFonts w:ascii="Tahoma" w:eastAsia="Arial" w:hAnsi="Tahoma" w:cs="Tahoma"/>
          <w:sz w:val="20"/>
          <w:szCs w:val="20"/>
        </w:rPr>
        <w:t xml:space="preserve"> godziny lekcyjne</w:t>
      </w:r>
      <w:r>
        <w:rPr>
          <w:rFonts w:ascii="Tahoma" w:eastAsia="Arial" w:hAnsi="Tahoma" w:cs="Tahoma"/>
          <w:sz w:val="20"/>
          <w:szCs w:val="20"/>
        </w:rPr>
        <w:t>/ max 8 spotkań po 4 godziny lekcyjne.</w:t>
      </w:r>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sidRPr="00A26233">
        <w:rPr>
          <w:rFonts w:ascii="Tahoma" w:hAnsi="Tahoma" w:cs="Tahoma"/>
          <w:sz w:val="20"/>
          <w:szCs w:val="20"/>
        </w:rPr>
        <w:t>Operator przeprowadz</w:t>
      </w:r>
      <w:r>
        <w:rPr>
          <w:rFonts w:ascii="Tahoma" w:hAnsi="Tahoma" w:cs="Tahoma"/>
          <w:sz w:val="20"/>
          <w:szCs w:val="20"/>
        </w:rPr>
        <w:t>i</w:t>
      </w:r>
      <w:r w:rsidRPr="00A26233">
        <w:rPr>
          <w:rFonts w:ascii="Tahoma" w:hAnsi="Tahoma" w:cs="Tahoma"/>
          <w:sz w:val="20"/>
          <w:szCs w:val="20"/>
        </w:rPr>
        <w:t xml:space="preserve"> </w:t>
      </w:r>
      <w:r w:rsidRPr="00A26233">
        <w:rPr>
          <w:rFonts w:ascii="Tahoma" w:hAnsi="Tahoma" w:cs="Tahoma"/>
          <w:b/>
          <w:bCs/>
          <w:sz w:val="20"/>
          <w:szCs w:val="20"/>
        </w:rPr>
        <w:t>Kurs</w:t>
      </w:r>
      <w:r>
        <w:rPr>
          <w:rFonts w:ascii="Tahoma" w:hAnsi="Tahoma" w:cs="Tahoma"/>
          <w:b/>
          <w:bCs/>
          <w:sz w:val="20"/>
          <w:szCs w:val="20"/>
        </w:rPr>
        <w:t>y</w:t>
      </w:r>
      <w:r w:rsidRPr="00A26233">
        <w:rPr>
          <w:rFonts w:ascii="Tahoma" w:hAnsi="Tahoma" w:cs="Tahoma"/>
          <w:b/>
          <w:bCs/>
          <w:sz w:val="20"/>
          <w:szCs w:val="20"/>
        </w:rPr>
        <w:t xml:space="preserve"> kompetencji edukacyjnych dla instruktorów</w:t>
      </w:r>
      <w:r w:rsidRPr="00A26233">
        <w:rPr>
          <w:rFonts w:ascii="Tahoma" w:hAnsi="Tahoma" w:cs="Tahoma"/>
          <w:sz w:val="20"/>
          <w:szCs w:val="20"/>
        </w:rPr>
        <w:t>, w ramach których instruktorzy zostaną przygotowani do świadczenia usług szkoleniowych w zakresie kompetencji cyfrowych z uwzględnieniem metod szkolenia osób dorosłych oraz korzystania ze scenariuszy szkoleń przygotowanych przez operatora. Kurs kompetencji składa się z 10 spotkań online, prowadzonych przez trenerów operatora,</w:t>
      </w:r>
      <w:r>
        <w:rPr>
          <w:rFonts w:ascii="Tahoma" w:hAnsi="Tahoma" w:cs="Tahoma"/>
          <w:sz w:val="20"/>
          <w:szCs w:val="20"/>
        </w:rPr>
        <w:t xml:space="preserve"> </w:t>
      </w:r>
      <w:r w:rsidRPr="00A26233">
        <w:rPr>
          <w:rFonts w:ascii="Tahoma" w:hAnsi="Tahoma" w:cs="Tahoma"/>
          <w:sz w:val="20"/>
          <w:szCs w:val="20"/>
        </w:rPr>
        <w:t>z wykorzystaniem cyfrowych narzędzi edukacyjnych zamieszczonych na przygotowanej przez operatora platformie e-learningowej.</w:t>
      </w:r>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Finansowanie Kursów kompetencji edukacyjnych dla instruktorów leży po stronie operatora</w:t>
      </w:r>
      <w:r>
        <w:rPr>
          <w:rFonts w:ascii="Tahoma" w:hAnsi="Tahoma" w:cs="Tahoma"/>
          <w:sz w:val="20"/>
          <w:szCs w:val="20"/>
        </w:rPr>
        <w:br/>
        <w:t>i obejmuje:</w:t>
      </w:r>
    </w:p>
    <w:p w:rsidR="0089571F" w:rsidRPr="003F79EC"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3F79EC">
        <w:rPr>
          <w:rFonts w:ascii="Tahoma" w:hAnsi="Tahoma" w:cs="Tahoma"/>
          <w:sz w:val="20"/>
          <w:szCs w:val="20"/>
        </w:rPr>
        <w:t>Szkolenia z zakresu metodyki kształcenia osób dorosłych oraz podstaw andragogiki</w:t>
      </w:r>
      <w:r>
        <w:rPr>
          <w:rFonts w:ascii="Tahoma" w:hAnsi="Tahoma" w:cs="Tahoma"/>
          <w:sz w:val="20"/>
          <w:szCs w:val="20"/>
        </w:rPr>
        <w:br/>
      </w:r>
      <w:r w:rsidRPr="003F79EC">
        <w:rPr>
          <w:rFonts w:ascii="Tahoma" w:hAnsi="Tahoma" w:cs="Tahoma"/>
          <w:sz w:val="20"/>
          <w:szCs w:val="20"/>
        </w:rPr>
        <w:t>(2 spotkania)</w:t>
      </w:r>
    </w:p>
    <w:p w:rsidR="0089571F" w:rsidRPr="003F79EC"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3F79EC">
        <w:rPr>
          <w:rFonts w:ascii="Tahoma" w:hAnsi="Tahoma" w:cs="Tahoma"/>
          <w:sz w:val="20"/>
          <w:szCs w:val="20"/>
        </w:rPr>
        <w:t>Sytuacje trudne i radzenie sobie z nimi (1 spotkanie)</w:t>
      </w:r>
    </w:p>
    <w:p w:rsidR="0089571F" w:rsidRPr="008F74DD"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3F79EC">
        <w:rPr>
          <w:rFonts w:ascii="Tahoma" w:hAnsi="Tahoma" w:cs="Tahoma"/>
          <w:sz w:val="20"/>
          <w:szCs w:val="20"/>
        </w:rPr>
        <w:t xml:space="preserve">Train to </w:t>
      </w:r>
      <w:proofErr w:type="spellStart"/>
      <w:r w:rsidRPr="003F79EC">
        <w:rPr>
          <w:rFonts w:ascii="Tahoma" w:hAnsi="Tahoma" w:cs="Tahoma"/>
          <w:sz w:val="20"/>
          <w:szCs w:val="20"/>
        </w:rPr>
        <w:t>trainers</w:t>
      </w:r>
      <w:proofErr w:type="spellEnd"/>
      <w:r w:rsidRPr="003F79EC">
        <w:rPr>
          <w:rFonts w:ascii="Tahoma" w:hAnsi="Tahoma" w:cs="Tahoma"/>
          <w:sz w:val="20"/>
          <w:szCs w:val="20"/>
        </w:rPr>
        <w:t xml:space="preserve"> – prowadzenie szkolenia zgodnie ze scenariuszami (7 spotkań).</w:t>
      </w:r>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proofErr w:type="spellStart"/>
      <w:r w:rsidRPr="008F74DD">
        <w:rPr>
          <w:rFonts w:ascii="Tahoma" w:hAnsi="Tahoma" w:cs="Tahoma"/>
          <w:sz w:val="20"/>
          <w:szCs w:val="20"/>
        </w:rPr>
        <w:t>Grantobiorca</w:t>
      </w:r>
      <w:proofErr w:type="spellEnd"/>
      <w:r w:rsidRPr="008F74DD">
        <w:rPr>
          <w:rFonts w:ascii="Tahoma" w:hAnsi="Tahoma" w:cs="Tahoma"/>
          <w:sz w:val="20"/>
          <w:szCs w:val="20"/>
        </w:rPr>
        <w:t xml:space="preserve"> może przeznaczyć maksymalnie 40% wartości grantu na wydatki na zakup sprzętu zgodnie z Wytycznymi dla zakupu sprzętu w projekcie.</w:t>
      </w:r>
    </w:p>
    <w:p w:rsidR="0089571F" w:rsidRPr="008F74DD"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proofErr w:type="spellStart"/>
      <w:r w:rsidRPr="008F74DD">
        <w:rPr>
          <w:rFonts w:ascii="Tahoma" w:hAnsi="Tahoma" w:cs="Tahoma"/>
          <w:sz w:val="20"/>
          <w:szCs w:val="20"/>
        </w:rPr>
        <w:t>Grantobiorca</w:t>
      </w:r>
      <w:proofErr w:type="spellEnd"/>
      <w:r w:rsidRPr="008F74DD">
        <w:rPr>
          <w:rFonts w:ascii="Tahoma" w:hAnsi="Tahoma" w:cs="Tahoma"/>
          <w:sz w:val="20"/>
          <w:szCs w:val="20"/>
        </w:rPr>
        <w:t xml:space="preserve"> przewidzi dalsze wykorzystanie zakupionego z grantu sprzętu w szkole, ośrodku doskonalenia nauczycieli.</w:t>
      </w:r>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proofErr w:type="spellStart"/>
      <w:r w:rsidRPr="10ACD609">
        <w:rPr>
          <w:rFonts w:ascii="Tahoma" w:hAnsi="Tahoma" w:cs="Tahoma"/>
          <w:sz w:val="20"/>
          <w:szCs w:val="20"/>
        </w:rPr>
        <w:t>Grantobiorca</w:t>
      </w:r>
      <w:proofErr w:type="spellEnd"/>
      <w:r w:rsidRPr="10ACD609">
        <w:rPr>
          <w:rFonts w:ascii="Tahoma" w:hAnsi="Tahoma" w:cs="Tahoma"/>
          <w:sz w:val="20"/>
          <w:szCs w:val="20"/>
        </w:rPr>
        <w:t xml:space="preserve"> musi zachować standard szkoleniowy: maksymalnie 12 osobowa grupa przypadająca na 1 prowadzącego.</w:t>
      </w:r>
    </w:p>
    <w:p w:rsidR="0089571F"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r w:rsidRPr="00CE28A7">
        <w:rPr>
          <w:rFonts w:ascii="Tahoma" w:hAnsi="Tahoma" w:cs="Tahoma"/>
          <w:sz w:val="20"/>
          <w:szCs w:val="20"/>
        </w:rPr>
        <w:t>Projekt "W sieci bez barier" zakłada osiągnięcie następujących wskaźników:</w:t>
      </w:r>
    </w:p>
    <w:p w:rsidR="0089571F" w:rsidRDefault="0089571F" w:rsidP="0089571F">
      <w:pPr>
        <w:pStyle w:val="Akapitzlist"/>
        <w:numPr>
          <w:ilvl w:val="0"/>
          <w:numId w:val="25"/>
        </w:numPr>
        <w:tabs>
          <w:tab w:val="right" w:leader="dot" w:pos="9072"/>
        </w:tabs>
        <w:spacing w:after="0" w:line="276" w:lineRule="auto"/>
        <w:jc w:val="both"/>
        <w:rPr>
          <w:rFonts w:ascii="Tahoma" w:hAnsi="Tahoma" w:cs="Tahoma"/>
          <w:sz w:val="20"/>
          <w:szCs w:val="20"/>
        </w:rPr>
      </w:pPr>
      <w:r>
        <w:rPr>
          <w:rFonts w:ascii="Tahoma" w:hAnsi="Tahoma" w:cs="Tahoma"/>
          <w:sz w:val="20"/>
          <w:szCs w:val="20"/>
        </w:rPr>
        <w:t>Wskaźniki produktu:</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Pr>
          <w:rFonts w:ascii="Tahoma" w:hAnsi="Tahoma" w:cs="Tahoma"/>
          <w:sz w:val="20"/>
          <w:szCs w:val="20"/>
        </w:rPr>
        <w:t xml:space="preserve">Wskaźnik kluczowy: </w:t>
      </w: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w:t>
      </w:r>
      <w:r w:rsidRPr="00CE28A7">
        <w:rPr>
          <w:rFonts w:ascii="Tahoma" w:hAnsi="Tahoma" w:cs="Tahoma"/>
          <w:sz w:val="20"/>
          <w:szCs w:val="20"/>
        </w:rPr>
        <w:t>z Internetu (w tym z e-usług)</w:t>
      </w:r>
      <w:r>
        <w:rPr>
          <w:rFonts w:ascii="Tahoma" w:hAnsi="Tahoma" w:cs="Tahoma"/>
          <w:sz w:val="20"/>
          <w:szCs w:val="20"/>
        </w:rPr>
        <w:t>: 14 075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niepełnosprawne</w:t>
      </w:r>
      <w:r>
        <w:rPr>
          <w:rFonts w:ascii="Tahoma" w:hAnsi="Tahoma" w:cs="Tahoma"/>
          <w:sz w:val="20"/>
          <w:szCs w:val="20"/>
        </w:rPr>
        <w:t>: 2 162 osoby;</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niepełnosprawne– kobiety</w:t>
      </w:r>
      <w:r>
        <w:rPr>
          <w:rFonts w:ascii="Tahoma" w:hAnsi="Tahoma" w:cs="Tahoma"/>
          <w:sz w:val="20"/>
          <w:szCs w:val="20"/>
        </w:rPr>
        <w:t>: 1 111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niepełnosprawne– mężczyźni</w:t>
      </w:r>
      <w:r>
        <w:rPr>
          <w:rFonts w:ascii="Tahoma" w:hAnsi="Tahoma" w:cs="Tahoma"/>
          <w:sz w:val="20"/>
          <w:szCs w:val="20"/>
        </w:rPr>
        <w:t>: 1 051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 xml:space="preserve">z e-usług) - osoby w wieku </w:t>
      </w:r>
      <w:r>
        <w:rPr>
          <w:rFonts w:ascii="Tahoma" w:hAnsi="Tahoma" w:cs="Tahoma"/>
          <w:sz w:val="20"/>
          <w:szCs w:val="20"/>
        </w:rPr>
        <w:t>25-</w:t>
      </w:r>
      <w:r w:rsidRPr="00CE28A7">
        <w:rPr>
          <w:rFonts w:ascii="Tahoma" w:hAnsi="Tahoma" w:cs="Tahoma"/>
          <w:sz w:val="20"/>
          <w:szCs w:val="20"/>
        </w:rPr>
        <w:t>34 lata</w:t>
      </w:r>
      <w:r>
        <w:rPr>
          <w:rFonts w:ascii="Tahoma" w:hAnsi="Tahoma" w:cs="Tahoma"/>
          <w:sz w:val="20"/>
          <w:szCs w:val="20"/>
        </w:rPr>
        <w:t>: 1 736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w wieku 35-43 lata</w:t>
      </w:r>
      <w:r>
        <w:rPr>
          <w:rFonts w:ascii="Tahoma" w:hAnsi="Tahoma" w:cs="Tahoma"/>
          <w:sz w:val="20"/>
          <w:szCs w:val="20"/>
        </w:rPr>
        <w:t>: 3 856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w wieku 44-64 lata</w:t>
      </w:r>
      <w:r>
        <w:rPr>
          <w:rFonts w:ascii="Tahoma" w:hAnsi="Tahoma" w:cs="Tahoma"/>
          <w:sz w:val="20"/>
          <w:szCs w:val="20"/>
        </w:rPr>
        <w:t>: 5 716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w wieku pow. 65lat</w:t>
      </w:r>
      <w:r>
        <w:rPr>
          <w:rFonts w:ascii="Tahoma" w:hAnsi="Tahoma" w:cs="Tahoma"/>
          <w:sz w:val="20"/>
          <w:szCs w:val="20"/>
        </w:rPr>
        <w:t>: 2 767 osób.</w:t>
      </w:r>
    </w:p>
    <w:p w:rsidR="0089571F" w:rsidRDefault="0089571F" w:rsidP="0089571F">
      <w:pPr>
        <w:pStyle w:val="Akapitzlist"/>
        <w:numPr>
          <w:ilvl w:val="0"/>
          <w:numId w:val="25"/>
        </w:numPr>
        <w:tabs>
          <w:tab w:val="right" w:leader="dot" w:pos="9072"/>
        </w:tabs>
        <w:spacing w:after="0" w:line="276" w:lineRule="auto"/>
        <w:jc w:val="both"/>
        <w:rPr>
          <w:rFonts w:ascii="Tahoma" w:hAnsi="Tahoma" w:cs="Tahoma"/>
          <w:sz w:val="20"/>
          <w:szCs w:val="20"/>
        </w:rPr>
      </w:pPr>
      <w:r>
        <w:rPr>
          <w:rFonts w:ascii="Tahoma" w:hAnsi="Tahoma" w:cs="Tahoma"/>
          <w:sz w:val="20"/>
          <w:szCs w:val="20"/>
        </w:rPr>
        <w:t>Wskaźniki rezultatu bezpośredniego:</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Pr>
          <w:rFonts w:ascii="Tahoma" w:hAnsi="Tahoma" w:cs="Tahoma"/>
          <w:sz w:val="20"/>
          <w:szCs w:val="20"/>
        </w:rPr>
        <w:t xml:space="preserve">Liczba osób, które nabyły </w:t>
      </w:r>
      <w:r w:rsidRPr="00CE28A7">
        <w:rPr>
          <w:rFonts w:ascii="Tahoma" w:hAnsi="Tahoma" w:cs="Tahoma"/>
          <w:sz w:val="20"/>
          <w:szCs w:val="20"/>
        </w:rPr>
        <w:t>lub rozwinęły kompetencje cyfrowe w</w:t>
      </w:r>
      <w:r>
        <w:rPr>
          <w:rFonts w:ascii="Tahoma" w:hAnsi="Tahoma" w:cs="Tahoma"/>
          <w:sz w:val="20"/>
          <w:szCs w:val="20"/>
        </w:rPr>
        <w:t xml:space="preserve"> </w:t>
      </w:r>
      <w:r w:rsidRPr="00CE28A7">
        <w:rPr>
          <w:rFonts w:ascii="Tahoma" w:hAnsi="Tahoma" w:cs="Tahoma"/>
          <w:sz w:val="20"/>
          <w:szCs w:val="20"/>
        </w:rPr>
        <w:t>wyniku udzielonego wsparcia</w:t>
      </w:r>
      <w:r>
        <w:rPr>
          <w:rFonts w:ascii="Tahoma" w:hAnsi="Tahoma" w:cs="Tahoma"/>
          <w:sz w:val="20"/>
          <w:szCs w:val="20"/>
        </w:rPr>
        <w:t>: 11 260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które nabyły lub rozwinęły kompetencje cyfrowe w wyniku udzielonego wsparcia - osoby niepełnosprawne: 1 730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które nabyły lub rozwinęły kompetencje cyfrowe w</w:t>
      </w:r>
      <w:r>
        <w:rPr>
          <w:rFonts w:ascii="Tahoma" w:hAnsi="Tahoma" w:cs="Tahoma"/>
          <w:sz w:val="20"/>
          <w:szCs w:val="20"/>
        </w:rPr>
        <w:t xml:space="preserve"> </w:t>
      </w:r>
      <w:r w:rsidRPr="00CE28A7">
        <w:rPr>
          <w:rFonts w:ascii="Tahoma" w:hAnsi="Tahoma" w:cs="Tahoma"/>
          <w:sz w:val="20"/>
          <w:szCs w:val="20"/>
        </w:rPr>
        <w:t>wyniku udzielonego wsparcia - osoby niepełnosprawne – kobiety</w:t>
      </w:r>
      <w:r>
        <w:rPr>
          <w:rFonts w:ascii="Tahoma" w:hAnsi="Tahoma" w:cs="Tahoma"/>
          <w:sz w:val="20"/>
          <w:szCs w:val="20"/>
        </w:rPr>
        <w:t>: 889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które nabyły lub rozwinęły kompetencje cyfrowe w</w:t>
      </w:r>
      <w:r>
        <w:rPr>
          <w:rFonts w:ascii="Tahoma" w:hAnsi="Tahoma" w:cs="Tahoma"/>
          <w:sz w:val="20"/>
          <w:szCs w:val="20"/>
        </w:rPr>
        <w:t xml:space="preserve"> </w:t>
      </w:r>
      <w:r w:rsidRPr="00CE28A7">
        <w:rPr>
          <w:rFonts w:ascii="Tahoma" w:hAnsi="Tahoma" w:cs="Tahoma"/>
          <w:sz w:val="20"/>
          <w:szCs w:val="20"/>
        </w:rPr>
        <w:t xml:space="preserve">wyniku udzielonego wsparcia - osoby niepełnosprawne – </w:t>
      </w:r>
      <w:r>
        <w:rPr>
          <w:rFonts w:ascii="Tahoma" w:hAnsi="Tahoma" w:cs="Tahoma"/>
          <w:sz w:val="20"/>
          <w:szCs w:val="20"/>
        </w:rPr>
        <w:t>mężczyźni: 841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322553">
        <w:rPr>
          <w:rFonts w:ascii="Tahoma" w:hAnsi="Tahoma" w:cs="Tahoma"/>
          <w:sz w:val="20"/>
          <w:szCs w:val="20"/>
        </w:rPr>
        <w:t>Liczba osób, które nabyły lub rozwinęły kompetencje cyfrowe w</w:t>
      </w:r>
      <w:r>
        <w:rPr>
          <w:rFonts w:ascii="Tahoma" w:hAnsi="Tahoma" w:cs="Tahoma"/>
          <w:sz w:val="20"/>
          <w:szCs w:val="20"/>
        </w:rPr>
        <w:t xml:space="preserve"> </w:t>
      </w:r>
      <w:r w:rsidRPr="00322553">
        <w:rPr>
          <w:rFonts w:ascii="Tahoma" w:hAnsi="Tahoma" w:cs="Tahoma"/>
          <w:sz w:val="20"/>
          <w:szCs w:val="20"/>
        </w:rPr>
        <w:t xml:space="preserve">wyniku udzielonego wsparcia - osoby w wieku </w:t>
      </w:r>
      <w:r>
        <w:rPr>
          <w:rFonts w:ascii="Tahoma" w:hAnsi="Tahoma" w:cs="Tahoma"/>
          <w:sz w:val="20"/>
          <w:szCs w:val="20"/>
        </w:rPr>
        <w:t>25</w:t>
      </w:r>
      <w:r w:rsidRPr="00322553">
        <w:rPr>
          <w:rFonts w:ascii="Tahoma" w:hAnsi="Tahoma" w:cs="Tahoma"/>
          <w:sz w:val="20"/>
          <w:szCs w:val="20"/>
        </w:rPr>
        <w:t>-34 lata</w:t>
      </w:r>
      <w:r>
        <w:rPr>
          <w:rFonts w:ascii="Tahoma" w:hAnsi="Tahoma" w:cs="Tahoma"/>
          <w:sz w:val="20"/>
          <w:szCs w:val="20"/>
        </w:rPr>
        <w:t xml:space="preserve">: </w:t>
      </w:r>
      <w:r w:rsidRPr="00322553">
        <w:rPr>
          <w:rFonts w:ascii="Tahoma" w:hAnsi="Tahoma" w:cs="Tahoma"/>
          <w:sz w:val="20"/>
          <w:szCs w:val="20"/>
        </w:rPr>
        <w:t>1</w:t>
      </w:r>
      <w:r>
        <w:rPr>
          <w:rFonts w:ascii="Tahoma" w:hAnsi="Tahoma" w:cs="Tahoma"/>
          <w:sz w:val="20"/>
          <w:szCs w:val="20"/>
        </w:rPr>
        <w:t> </w:t>
      </w:r>
      <w:r w:rsidRPr="00322553">
        <w:rPr>
          <w:rFonts w:ascii="Tahoma" w:hAnsi="Tahoma" w:cs="Tahoma"/>
          <w:sz w:val="20"/>
          <w:szCs w:val="20"/>
        </w:rPr>
        <w:t>389</w:t>
      </w:r>
      <w:r>
        <w:rPr>
          <w:rFonts w:ascii="Tahoma" w:hAnsi="Tahoma" w:cs="Tahoma"/>
          <w:sz w:val="20"/>
          <w:szCs w:val="20"/>
        </w:rPr>
        <w:t xml:space="preserve">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322553">
        <w:rPr>
          <w:rFonts w:ascii="Tahoma" w:hAnsi="Tahoma" w:cs="Tahoma"/>
          <w:sz w:val="20"/>
          <w:szCs w:val="20"/>
        </w:rPr>
        <w:t>Liczba osób, które nabyły lub rozwinęły kompetencje cyfrowe w</w:t>
      </w:r>
      <w:r>
        <w:rPr>
          <w:rFonts w:ascii="Tahoma" w:hAnsi="Tahoma" w:cs="Tahoma"/>
          <w:sz w:val="20"/>
          <w:szCs w:val="20"/>
        </w:rPr>
        <w:t xml:space="preserve"> </w:t>
      </w:r>
      <w:r w:rsidRPr="00322553">
        <w:rPr>
          <w:rFonts w:ascii="Tahoma" w:hAnsi="Tahoma" w:cs="Tahoma"/>
          <w:sz w:val="20"/>
          <w:szCs w:val="20"/>
        </w:rPr>
        <w:t>wyniku udzielonego wsparcia - osoby w wieku 35-43 lata</w:t>
      </w:r>
      <w:r>
        <w:rPr>
          <w:rFonts w:ascii="Tahoma" w:hAnsi="Tahoma" w:cs="Tahoma"/>
          <w:sz w:val="20"/>
          <w:szCs w:val="20"/>
        </w:rPr>
        <w:t xml:space="preserve">: </w:t>
      </w:r>
      <w:r w:rsidRPr="00322553">
        <w:rPr>
          <w:rFonts w:ascii="Tahoma" w:hAnsi="Tahoma" w:cs="Tahoma"/>
          <w:sz w:val="20"/>
          <w:szCs w:val="20"/>
        </w:rPr>
        <w:t>3</w:t>
      </w:r>
      <w:r>
        <w:rPr>
          <w:rFonts w:ascii="Tahoma" w:hAnsi="Tahoma" w:cs="Tahoma"/>
          <w:sz w:val="20"/>
          <w:szCs w:val="20"/>
        </w:rPr>
        <w:t> </w:t>
      </w:r>
      <w:r w:rsidRPr="00322553">
        <w:rPr>
          <w:rFonts w:ascii="Tahoma" w:hAnsi="Tahoma" w:cs="Tahoma"/>
          <w:sz w:val="20"/>
          <w:szCs w:val="20"/>
        </w:rPr>
        <w:t>085</w:t>
      </w:r>
      <w:r>
        <w:rPr>
          <w:rFonts w:ascii="Tahoma" w:hAnsi="Tahoma" w:cs="Tahoma"/>
          <w:sz w:val="20"/>
          <w:szCs w:val="20"/>
        </w:rPr>
        <w:t xml:space="preserve">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322553">
        <w:rPr>
          <w:rFonts w:ascii="Tahoma" w:hAnsi="Tahoma" w:cs="Tahoma"/>
          <w:sz w:val="20"/>
          <w:szCs w:val="20"/>
        </w:rPr>
        <w:t>Liczba osób, które nabyły lub rozwinęły kompetencje cyfrowe w</w:t>
      </w:r>
      <w:r>
        <w:rPr>
          <w:rFonts w:ascii="Tahoma" w:hAnsi="Tahoma" w:cs="Tahoma"/>
          <w:sz w:val="20"/>
          <w:szCs w:val="20"/>
        </w:rPr>
        <w:t xml:space="preserve"> </w:t>
      </w:r>
      <w:r w:rsidRPr="00322553">
        <w:rPr>
          <w:rFonts w:ascii="Tahoma" w:hAnsi="Tahoma" w:cs="Tahoma"/>
          <w:sz w:val="20"/>
          <w:szCs w:val="20"/>
        </w:rPr>
        <w:t>wyniku udzielonego wsparcia - osoby w wieku 44-64 lata</w:t>
      </w:r>
      <w:r>
        <w:rPr>
          <w:rFonts w:ascii="Tahoma" w:hAnsi="Tahoma" w:cs="Tahoma"/>
          <w:sz w:val="20"/>
          <w:szCs w:val="20"/>
        </w:rPr>
        <w:t xml:space="preserve">: </w:t>
      </w:r>
      <w:r w:rsidRPr="00322553">
        <w:rPr>
          <w:rFonts w:ascii="Tahoma" w:hAnsi="Tahoma" w:cs="Tahoma"/>
          <w:sz w:val="20"/>
          <w:szCs w:val="20"/>
        </w:rPr>
        <w:t>4</w:t>
      </w:r>
      <w:r>
        <w:rPr>
          <w:rFonts w:ascii="Tahoma" w:hAnsi="Tahoma" w:cs="Tahoma"/>
          <w:sz w:val="20"/>
          <w:szCs w:val="20"/>
        </w:rPr>
        <w:t> </w:t>
      </w:r>
      <w:r w:rsidRPr="00322553">
        <w:rPr>
          <w:rFonts w:ascii="Tahoma" w:hAnsi="Tahoma" w:cs="Tahoma"/>
          <w:sz w:val="20"/>
          <w:szCs w:val="20"/>
        </w:rPr>
        <w:t>573</w:t>
      </w:r>
      <w:r>
        <w:rPr>
          <w:rFonts w:ascii="Tahoma" w:hAnsi="Tahoma" w:cs="Tahoma"/>
          <w:sz w:val="20"/>
          <w:szCs w:val="20"/>
        </w:rPr>
        <w:t xml:space="preserve"> osób;</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322553">
        <w:rPr>
          <w:rFonts w:ascii="Tahoma" w:hAnsi="Tahoma" w:cs="Tahoma"/>
          <w:sz w:val="20"/>
          <w:szCs w:val="20"/>
        </w:rPr>
        <w:t>Liczba osób, które nabyły lub rozwinęły kompetencje cyfrowe w</w:t>
      </w:r>
      <w:r>
        <w:rPr>
          <w:rFonts w:ascii="Tahoma" w:hAnsi="Tahoma" w:cs="Tahoma"/>
          <w:sz w:val="20"/>
          <w:szCs w:val="20"/>
        </w:rPr>
        <w:t xml:space="preserve"> </w:t>
      </w:r>
      <w:r w:rsidRPr="00322553">
        <w:rPr>
          <w:rFonts w:ascii="Tahoma" w:hAnsi="Tahoma" w:cs="Tahoma"/>
          <w:sz w:val="20"/>
          <w:szCs w:val="20"/>
        </w:rPr>
        <w:t>wyniku udzielonego wsparcia</w:t>
      </w:r>
      <w:r>
        <w:rPr>
          <w:rFonts w:ascii="Tahoma" w:hAnsi="Tahoma" w:cs="Tahoma"/>
          <w:sz w:val="20"/>
          <w:szCs w:val="20"/>
        </w:rPr>
        <w:t xml:space="preserve"> </w:t>
      </w:r>
      <w:r w:rsidRPr="00322553">
        <w:rPr>
          <w:rFonts w:ascii="Tahoma" w:hAnsi="Tahoma" w:cs="Tahoma"/>
          <w:sz w:val="20"/>
          <w:szCs w:val="20"/>
        </w:rPr>
        <w:t>- osoby w wieku pow. 65 lat</w:t>
      </w:r>
      <w:r>
        <w:rPr>
          <w:rFonts w:ascii="Tahoma" w:hAnsi="Tahoma" w:cs="Tahoma"/>
          <w:sz w:val="20"/>
          <w:szCs w:val="20"/>
        </w:rPr>
        <w:t xml:space="preserve">: </w:t>
      </w:r>
      <w:r w:rsidRPr="00322553">
        <w:rPr>
          <w:rFonts w:ascii="Tahoma" w:hAnsi="Tahoma" w:cs="Tahoma"/>
          <w:sz w:val="20"/>
          <w:szCs w:val="20"/>
        </w:rPr>
        <w:t>2 213 osób</w:t>
      </w:r>
      <w:r>
        <w:rPr>
          <w:rFonts w:ascii="Tahoma" w:hAnsi="Tahoma" w:cs="Tahoma"/>
          <w:sz w:val="20"/>
          <w:szCs w:val="20"/>
        </w:rPr>
        <w:t>.</w:t>
      </w:r>
    </w:p>
    <w:p w:rsidR="0089571F" w:rsidRPr="00891763" w:rsidRDefault="0089571F" w:rsidP="0089571F">
      <w:pPr>
        <w:pStyle w:val="Akapitzlist"/>
        <w:numPr>
          <w:ilvl w:val="0"/>
          <w:numId w:val="4"/>
        </w:numPr>
        <w:tabs>
          <w:tab w:val="right" w:leader="dot" w:pos="9072"/>
        </w:tabs>
        <w:spacing w:after="0" w:line="276" w:lineRule="auto"/>
        <w:ind w:left="426" w:hanging="426"/>
        <w:jc w:val="both"/>
        <w:rPr>
          <w:rFonts w:ascii="Tahoma" w:hAnsi="Tahoma" w:cs="Tahoma"/>
          <w:sz w:val="20"/>
          <w:szCs w:val="20"/>
        </w:rPr>
      </w:pPr>
      <w:proofErr w:type="spellStart"/>
      <w:r w:rsidRPr="00891763">
        <w:rPr>
          <w:rFonts w:ascii="Tahoma" w:hAnsi="Tahoma" w:cs="Tahoma"/>
          <w:sz w:val="20"/>
          <w:szCs w:val="20"/>
        </w:rPr>
        <w:t>Grantobiorca</w:t>
      </w:r>
      <w:proofErr w:type="spellEnd"/>
      <w:r w:rsidRPr="00891763">
        <w:rPr>
          <w:rFonts w:ascii="Tahoma" w:hAnsi="Tahoma" w:cs="Tahoma"/>
          <w:sz w:val="20"/>
          <w:szCs w:val="20"/>
        </w:rPr>
        <w:t xml:space="preserve"> nie wnosi wkładu własnego do mikroprojektu.</w:t>
      </w:r>
    </w:p>
    <w:p w:rsidR="0089571F" w:rsidRDefault="0089571F" w:rsidP="0089571F">
      <w:pPr>
        <w:tabs>
          <w:tab w:val="right" w:leader="dot" w:pos="9072"/>
        </w:tabs>
        <w:spacing w:after="0" w:line="276" w:lineRule="auto"/>
        <w:jc w:val="both"/>
        <w:rPr>
          <w:rFonts w:ascii="Tahoma" w:hAnsi="Tahoma" w:cs="Tahoma"/>
          <w:sz w:val="20"/>
          <w:szCs w:val="20"/>
        </w:rPr>
      </w:pP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 3.</w:t>
      </w: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Warunki uczestnictwa</w:t>
      </w:r>
    </w:p>
    <w:p w:rsidR="0089571F" w:rsidRDefault="0089571F" w:rsidP="0089571F">
      <w:pPr>
        <w:tabs>
          <w:tab w:val="right" w:leader="dot" w:pos="9072"/>
        </w:tabs>
        <w:spacing w:after="0" w:line="276" w:lineRule="auto"/>
        <w:jc w:val="center"/>
        <w:rPr>
          <w:rFonts w:ascii="Tahoma" w:hAnsi="Tahoma" w:cs="Tahoma"/>
          <w:sz w:val="20"/>
          <w:szCs w:val="20"/>
        </w:rPr>
      </w:pPr>
    </w:p>
    <w:p w:rsidR="0089571F" w:rsidRDefault="0089571F" w:rsidP="0089571F">
      <w:pPr>
        <w:pStyle w:val="Akapitzlist"/>
        <w:numPr>
          <w:ilvl w:val="0"/>
          <w:numId w:val="7"/>
        </w:numPr>
        <w:tabs>
          <w:tab w:val="right" w:leader="dot" w:pos="9072"/>
        </w:tabs>
        <w:spacing w:after="0" w:line="276" w:lineRule="auto"/>
        <w:ind w:left="426" w:hanging="426"/>
        <w:jc w:val="both"/>
        <w:rPr>
          <w:rFonts w:ascii="Tahoma" w:hAnsi="Tahoma" w:cs="Tahoma"/>
          <w:sz w:val="20"/>
          <w:szCs w:val="20"/>
        </w:rPr>
      </w:pPr>
      <w:proofErr w:type="spellStart"/>
      <w:r w:rsidRPr="000C456C">
        <w:rPr>
          <w:rFonts w:ascii="Tahoma" w:hAnsi="Tahoma" w:cs="Tahoma"/>
          <w:sz w:val="20"/>
          <w:szCs w:val="20"/>
        </w:rPr>
        <w:t>Grantobiorcą</w:t>
      </w:r>
      <w:proofErr w:type="spellEnd"/>
      <w:r w:rsidRPr="000C456C">
        <w:rPr>
          <w:rFonts w:ascii="Tahoma" w:hAnsi="Tahoma" w:cs="Tahoma"/>
          <w:sz w:val="20"/>
          <w:szCs w:val="20"/>
        </w:rPr>
        <w:t xml:space="preserve"> realizującym mikroprojekt może być gmina działająca samodzielnie lub w partnerstwie</w:t>
      </w:r>
      <w:r>
        <w:rPr>
          <w:rFonts w:ascii="Tahoma" w:hAnsi="Tahoma" w:cs="Tahoma"/>
          <w:sz w:val="20"/>
          <w:szCs w:val="20"/>
        </w:rPr>
        <w:t xml:space="preserve"> </w:t>
      </w:r>
      <w:r w:rsidRPr="000C456C">
        <w:rPr>
          <w:rFonts w:ascii="Tahoma" w:hAnsi="Tahoma" w:cs="Tahoma"/>
          <w:sz w:val="20"/>
          <w:szCs w:val="20"/>
        </w:rPr>
        <w:t xml:space="preserve">z organizacjami pozarządowymi. </w:t>
      </w:r>
    </w:p>
    <w:p w:rsidR="0089571F" w:rsidRDefault="0089571F" w:rsidP="0089571F">
      <w:pPr>
        <w:pStyle w:val="Akapitzlist"/>
        <w:numPr>
          <w:ilvl w:val="0"/>
          <w:numId w:val="7"/>
        </w:numPr>
        <w:tabs>
          <w:tab w:val="right" w:leader="dot" w:pos="9072"/>
        </w:tabs>
        <w:spacing w:after="0" w:line="276" w:lineRule="auto"/>
        <w:ind w:left="426" w:hanging="426"/>
        <w:jc w:val="both"/>
        <w:rPr>
          <w:rFonts w:ascii="Tahoma" w:hAnsi="Tahoma" w:cs="Tahoma"/>
          <w:sz w:val="20"/>
          <w:szCs w:val="20"/>
        </w:rPr>
      </w:pPr>
      <w:proofErr w:type="spellStart"/>
      <w:r w:rsidRPr="000C456C">
        <w:rPr>
          <w:rFonts w:ascii="Tahoma" w:hAnsi="Tahoma" w:cs="Tahoma"/>
          <w:sz w:val="20"/>
          <w:szCs w:val="20"/>
        </w:rPr>
        <w:t>Grantobiorcą</w:t>
      </w:r>
      <w:proofErr w:type="spellEnd"/>
      <w:r w:rsidRPr="000C456C">
        <w:rPr>
          <w:rFonts w:ascii="Tahoma" w:hAnsi="Tahoma" w:cs="Tahoma"/>
          <w:sz w:val="20"/>
          <w:szCs w:val="20"/>
        </w:rPr>
        <w:t xml:space="preserve"> może zostać podmiot, który spełni</w:t>
      </w:r>
      <w:r w:rsidRPr="00560AC3">
        <w:rPr>
          <w:rFonts w:ascii="Tahoma" w:hAnsi="Tahoma" w:cs="Tahoma"/>
          <w:sz w:val="20"/>
          <w:szCs w:val="20"/>
        </w:rPr>
        <w:t xml:space="preserve"> </w:t>
      </w:r>
      <w:r w:rsidRPr="00FC32EC">
        <w:rPr>
          <w:rFonts w:ascii="Tahoma" w:hAnsi="Tahoma" w:cs="Tahoma"/>
          <w:sz w:val="20"/>
          <w:szCs w:val="20"/>
        </w:rPr>
        <w:t>łącznie</w:t>
      </w:r>
      <w:r w:rsidRPr="00560AC3">
        <w:rPr>
          <w:rFonts w:ascii="Tahoma" w:hAnsi="Tahoma" w:cs="Tahoma"/>
          <w:sz w:val="20"/>
          <w:szCs w:val="20"/>
        </w:rPr>
        <w:t xml:space="preserve"> </w:t>
      </w:r>
      <w:r w:rsidRPr="000C456C">
        <w:rPr>
          <w:rFonts w:ascii="Tahoma" w:hAnsi="Tahoma" w:cs="Tahoma"/>
          <w:sz w:val="20"/>
          <w:szCs w:val="20"/>
        </w:rPr>
        <w:t>następujące kryteria:</w:t>
      </w:r>
    </w:p>
    <w:p w:rsidR="0089571F" w:rsidRPr="000C456C" w:rsidRDefault="0089571F" w:rsidP="0089571F">
      <w:pPr>
        <w:pStyle w:val="Akapitzlist"/>
        <w:numPr>
          <w:ilvl w:val="0"/>
          <w:numId w:val="8"/>
        </w:numPr>
        <w:tabs>
          <w:tab w:val="right" w:leader="dot" w:pos="9072"/>
        </w:tabs>
        <w:spacing w:after="0" w:line="276" w:lineRule="auto"/>
        <w:jc w:val="both"/>
        <w:rPr>
          <w:rFonts w:ascii="Tahoma" w:hAnsi="Tahoma" w:cs="Tahoma"/>
          <w:sz w:val="20"/>
          <w:szCs w:val="20"/>
        </w:rPr>
      </w:pPr>
      <w:r w:rsidRPr="000C456C">
        <w:rPr>
          <w:rFonts w:ascii="Tahoma" w:hAnsi="Tahoma" w:cs="Tahoma"/>
          <w:sz w:val="20"/>
          <w:szCs w:val="20"/>
        </w:rPr>
        <w:t>Należy do katalogu podmiotów kwalifikujących się do otrzymania wparcia (weryfikacja kryterium na podstawie dokumentów rejestrowych).</w:t>
      </w:r>
    </w:p>
    <w:p w:rsidR="0089571F" w:rsidRPr="000C456C" w:rsidRDefault="0089571F" w:rsidP="0089571F">
      <w:pPr>
        <w:pStyle w:val="Akapitzlist"/>
        <w:numPr>
          <w:ilvl w:val="0"/>
          <w:numId w:val="8"/>
        </w:numPr>
        <w:tabs>
          <w:tab w:val="right" w:leader="dot" w:pos="9072"/>
        </w:tabs>
        <w:spacing w:after="0" w:line="276" w:lineRule="auto"/>
        <w:jc w:val="both"/>
        <w:rPr>
          <w:rFonts w:ascii="Tahoma" w:hAnsi="Tahoma" w:cs="Tahoma"/>
          <w:sz w:val="20"/>
          <w:szCs w:val="20"/>
        </w:rPr>
      </w:pPr>
      <w:r w:rsidRPr="000C456C">
        <w:rPr>
          <w:rFonts w:ascii="Tahoma" w:hAnsi="Tahoma" w:cs="Tahoma"/>
          <w:sz w:val="20"/>
          <w:szCs w:val="20"/>
        </w:rPr>
        <w:t>Nie został wykluczony z możliwości ubiegania się o dofinansowanie na podstawie art. 207 ust.</w:t>
      </w:r>
      <w:r>
        <w:rPr>
          <w:rFonts w:ascii="Tahoma" w:hAnsi="Tahoma" w:cs="Tahoma"/>
          <w:sz w:val="20"/>
          <w:szCs w:val="20"/>
        </w:rPr>
        <w:t xml:space="preserve"> </w:t>
      </w:r>
      <w:r w:rsidRPr="000C456C">
        <w:rPr>
          <w:rFonts w:ascii="Tahoma" w:hAnsi="Tahoma" w:cs="Tahoma"/>
          <w:sz w:val="20"/>
          <w:szCs w:val="20"/>
        </w:rPr>
        <w:t>4 ustawy z dnia 27 sierpnia 2009 r. o finansach publicznych (Dz. U. z 2016 r., poz. 1870 z</w:t>
      </w:r>
      <w:r>
        <w:rPr>
          <w:rFonts w:ascii="Tahoma" w:hAnsi="Tahoma" w:cs="Tahoma"/>
          <w:sz w:val="20"/>
          <w:szCs w:val="20"/>
        </w:rPr>
        <w:t xml:space="preserve"> </w:t>
      </w:r>
      <w:proofErr w:type="spellStart"/>
      <w:r w:rsidRPr="000C456C">
        <w:rPr>
          <w:rFonts w:ascii="Tahoma" w:hAnsi="Tahoma" w:cs="Tahoma"/>
          <w:sz w:val="20"/>
          <w:szCs w:val="20"/>
        </w:rPr>
        <w:t>późn</w:t>
      </w:r>
      <w:proofErr w:type="spellEnd"/>
      <w:r w:rsidRPr="000C456C">
        <w:rPr>
          <w:rFonts w:ascii="Tahoma" w:hAnsi="Tahoma" w:cs="Tahoma"/>
          <w:sz w:val="20"/>
          <w:szCs w:val="20"/>
        </w:rPr>
        <w:t>. zm.).</w:t>
      </w:r>
    </w:p>
    <w:p w:rsidR="000B77B9" w:rsidRPr="000B77B9" w:rsidRDefault="0089571F" w:rsidP="000B77B9">
      <w:pPr>
        <w:pStyle w:val="Akapitzlist"/>
        <w:numPr>
          <w:ilvl w:val="0"/>
          <w:numId w:val="8"/>
        </w:numPr>
        <w:tabs>
          <w:tab w:val="right" w:leader="dot" w:pos="9072"/>
        </w:tabs>
        <w:spacing w:after="0" w:line="276" w:lineRule="auto"/>
        <w:rPr>
          <w:rFonts w:ascii="Tahoma" w:hAnsi="Tahoma" w:cs="Tahoma"/>
          <w:sz w:val="20"/>
          <w:szCs w:val="20"/>
        </w:rPr>
      </w:pPr>
      <w:r w:rsidRPr="000C456C">
        <w:rPr>
          <w:rFonts w:ascii="Tahoma" w:hAnsi="Tahoma" w:cs="Tahoma"/>
          <w:sz w:val="20"/>
          <w:szCs w:val="20"/>
        </w:rPr>
        <w:t>Nie posiada zaległości wobec Skarbu Państwa.</w:t>
      </w:r>
    </w:p>
    <w:p w:rsidR="0089571F" w:rsidRPr="000B77B9" w:rsidRDefault="000B77B9" w:rsidP="000B77B9">
      <w:pPr>
        <w:pStyle w:val="Default"/>
        <w:numPr>
          <w:ilvl w:val="0"/>
          <w:numId w:val="8"/>
        </w:numPr>
        <w:rPr>
          <w:sz w:val="20"/>
          <w:szCs w:val="20"/>
        </w:rPr>
      </w:pPr>
      <w:r>
        <w:rPr>
          <w:sz w:val="20"/>
          <w:szCs w:val="20"/>
        </w:rPr>
        <w:t xml:space="preserve">Nie realizuje tożsamego działania finansowanego z grantu udzielonego przez innego operatora. </w:t>
      </w:r>
    </w:p>
    <w:p w:rsidR="0089571F" w:rsidRPr="000C456C" w:rsidRDefault="0089571F" w:rsidP="0089571F">
      <w:pPr>
        <w:pStyle w:val="Akapitzlist"/>
        <w:numPr>
          <w:ilvl w:val="0"/>
          <w:numId w:val="8"/>
        </w:numPr>
        <w:tabs>
          <w:tab w:val="right" w:leader="dot" w:pos="9072"/>
        </w:tabs>
        <w:spacing w:after="0" w:line="276" w:lineRule="auto"/>
        <w:jc w:val="both"/>
        <w:rPr>
          <w:rFonts w:ascii="Tahoma" w:hAnsi="Tahoma" w:cs="Tahoma"/>
          <w:sz w:val="20"/>
          <w:szCs w:val="20"/>
        </w:rPr>
      </w:pPr>
      <w:r w:rsidRPr="000C456C">
        <w:rPr>
          <w:rFonts w:ascii="Tahoma" w:hAnsi="Tahoma" w:cs="Tahoma"/>
          <w:sz w:val="20"/>
          <w:szCs w:val="20"/>
        </w:rPr>
        <w:t>Dysponuje potencjałem kadrowym</w:t>
      </w:r>
      <w:r>
        <w:rPr>
          <w:rFonts w:ascii="Tahoma" w:hAnsi="Tahoma" w:cs="Tahoma"/>
          <w:sz w:val="20"/>
          <w:szCs w:val="20"/>
        </w:rPr>
        <w:t xml:space="preserve"> </w:t>
      </w:r>
      <w:r w:rsidRPr="000C456C">
        <w:rPr>
          <w:rFonts w:ascii="Tahoma" w:hAnsi="Tahoma" w:cs="Tahoma"/>
          <w:sz w:val="20"/>
          <w:szCs w:val="20"/>
        </w:rPr>
        <w:t xml:space="preserve">umożliwiającym zrealizowanie działań zgodnie ze </w:t>
      </w:r>
      <w:r>
        <w:rPr>
          <w:rFonts w:ascii="Tahoma" w:hAnsi="Tahoma" w:cs="Tahoma"/>
          <w:sz w:val="20"/>
          <w:szCs w:val="20"/>
        </w:rPr>
        <w:t>S</w:t>
      </w:r>
      <w:r w:rsidRPr="000C456C">
        <w:rPr>
          <w:rFonts w:ascii="Tahoma" w:hAnsi="Tahoma" w:cs="Tahoma"/>
          <w:sz w:val="20"/>
          <w:szCs w:val="20"/>
        </w:rPr>
        <w:t>tandardem wymagań kompetencji cyfrowych osób objętych szkoleniem w ramach konkursu.</w:t>
      </w:r>
    </w:p>
    <w:p w:rsidR="0089571F" w:rsidRPr="000C456C" w:rsidRDefault="0089571F" w:rsidP="0089571F">
      <w:pPr>
        <w:pStyle w:val="Akapitzlist"/>
        <w:numPr>
          <w:ilvl w:val="0"/>
          <w:numId w:val="8"/>
        </w:numPr>
        <w:tabs>
          <w:tab w:val="right" w:leader="dot" w:pos="9072"/>
        </w:tabs>
        <w:spacing w:after="0" w:line="276" w:lineRule="auto"/>
        <w:jc w:val="both"/>
        <w:rPr>
          <w:rFonts w:ascii="Tahoma" w:hAnsi="Tahoma" w:cs="Tahoma"/>
          <w:sz w:val="20"/>
          <w:szCs w:val="20"/>
        </w:rPr>
      </w:pPr>
      <w:r w:rsidRPr="000C456C">
        <w:rPr>
          <w:rFonts w:ascii="Tahoma" w:hAnsi="Tahoma" w:cs="Tahoma"/>
          <w:sz w:val="20"/>
          <w:szCs w:val="20"/>
        </w:rPr>
        <w:t xml:space="preserve">Złoży w terminie wskazanym w </w:t>
      </w:r>
      <w:r>
        <w:rPr>
          <w:rFonts w:ascii="Tahoma" w:hAnsi="Tahoma" w:cs="Tahoma"/>
          <w:sz w:val="20"/>
          <w:szCs w:val="20"/>
        </w:rPr>
        <w:t>o</w:t>
      </w:r>
      <w:r w:rsidRPr="000C456C">
        <w:rPr>
          <w:rFonts w:ascii="Tahoma" w:hAnsi="Tahoma" w:cs="Tahoma"/>
          <w:sz w:val="20"/>
          <w:szCs w:val="20"/>
        </w:rPr>
        <w:t xml:space="preserve">głoszeniu </w:t>
      </w:r>
      <w:r>
        <w:rPr>
          <w:rFonts w:ascii="Tahoma" w:hAnsi="Tahoma" w:cs="Tahoma"/>
          <w:sz w:val="20"/>
          <w:szCs w:val="20"/>
        </w:rPr>
        <w:t xml:space="preserve">o </w:t>
      </w:r>
      <w:r w:rsidRPr="000C456C">
        <w:rPr>
          <w:rFonts w:ascii="Tahoma" w:hAnsi="Tahoma" w:cs="Tahoma"/>
          <w:sz w:val="20"/>
          <w:szCs w:val="20"/>
        </w:rPr>
        <w:t>konkurs</w:t>
      </w:r>
      <w:r>
        <w:rPr>
          <w:rFonts w:ascii="Tahoma" w:hAnsi="Tahoma" w:cs="Tahoma"/>
          <w:sz w:val="20"/>
          <w:szCs w:val="20"/>
        </w:rPr>
        <w:t>ie</w:t>
      </w:r>
      <w:r w:rsidRPr="000C456C">
        <w:rPr>
          <w:rFonts w:ascii="Tahoma" w:hAnsi="Tahoma" w:cs="Tahoma"/>
          <w:sz w:val="20"/>
          <w:szCs w:val="20"/>
        </w:rPr>
        <w:t xml:space="preserve"> wniosek o przyznanie grantu do właściwego operatora.</w:t>
      </w:r>
    </w:p>
    <w:p w:rsidR="0089571F" w:rsidRDefault="0089571F" w:rsidP="0089571F">
      <w:pPr>
        <w:pStyle w:val="Akapitzlist"/>
        <w:numPr>
          <w:ilvl w:val="0"/>
          <w:numId w:val="8"/>
        </w:numPr>
        <w:tabs>
          <w:tab w:val="right" w:leader="dot" w:pos="9072"/>
        </w:tabs>
        <w:spacing w:after="0" w:line="276" w:lineRule="auto"/>
        <w:rPr>
          <w:rFonts w:ascii="Tahoma" w:hAnsi="Tahoma" w:cs="Tahoma"/>
          <w:sz w:val="20"/>
          <w:szCs w:val="20"/>
        </w:rPr>
      </w:pPr>
      <w:r w:rsidRPr="000C456C">
        <w:rPr>
          <w:rFonts w:ascii="Tahoma" w:hAnsi="Tahoma" w:cs="Tahoma"/>
          <w:sz w:val="20"/>
          <w:szCs w:val="20"/>
        </w:rPr>
        <w:t>Podpisze z właściwym operatorem umowę na realizację mikroprojektu.</w:t>
      </w:r>
    </w:p>
    <w:p w:rsidR="0089571F" w:rsidRDefault="0089571F" w:rsidP="0089571F">
      <w:pPr>
        <w:tabs>
          <w:tab w:val="right" w:leader="dot" w:pos="9072"/>
        </w:tabs>
        <w:spacing w:after="0" w:line="276" w:lineRule="auto"/>
        <w:rPr>
          <w:rFonts w:ascii="Tahoma" w:hAnsi="Tahoma" w:cs="Tahoma"/>
          <w:sz w:val="20"/>
          <w:szCs w:val="20"/>
        </w:rPr>
      </w:pP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 4.</w:t>
      </w: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Procedura konkursowa</w:t>
      </w:r>
    </w:p>
    <w:p w:rsidR="0089571F" w:rsidRDefault="0089571F" w:rsidP="0089571F">
      <w:pPr>
        <w:tabs>
          <w:tab w:val="right" w:leader="dot" w:pos="9072"/>
        </w:tabs>
        <w:spacing w:after="0" w:line="276" w:lineRule="auto"/>
        <w:jc w:val="center"/>
        <w:rPr>
          <w:rFonts w:ascii="Tahoma" w:hAnsi="Tahoma" w:cs="Tahoma"/>
          <w:b/>
          <w:sz w:val="20"/>
          <w:szCs w:val="20"/>
        </w:rPr>
      </w:pPr>
    </w:p>
    <w:p w:rsidR="0089571F" w:rsidRPr="00560AC3" w:rsidRDefault="0089571F" w:rsidP="0089571F">
      <w:pPr>
        <w:pStyle w:val="Akapitzlist"/>
        <w:numPr>
          <w:ilvl w:val="0"/>
          <w:numId w:val="9"/>
        </w:numPr>
        <w:ind w:left="426" w:hanging="426"/>
        <w:rPr>
          <w:rFonts w:ascii="Tahoma" w:hAnsi="Tahoma" w:cs="Tahoma"/>
          <w:sz w:val="20"/>
          <w:szCs w:val="20"/>
        </w:rPr>
      </w:pPr>
      <w:r w:rsidRPr="00D702EE">
        <w:rPr>
          <w:rFonts w:ascii="Tahoma" w:hAnsi="Tahoma" w:cs="Tahoma"/>
          <w:sz w:val="20"/>
          <w:szCs w:val="20"/>
        </w:rPr>
        <w:t xml:space="preserve">Nabór wniosków o przyznanie grantów na realizację mikroprojektów prowadzony będzie w formie </w:t>
      </w:r>
      <w:r w:rsidRPr="00560AC3">
        <w:rPr>
          <w:rFonts w:ascii="Tahoma" w:hAnsi="Tahoma" w:cs="Tahoma"/>
          <w:sz w:val="20"/>
          <w:szCs w:val="20"/>
        </w:rPr>
        <w:t>konkursowej w trybie naboru ogłaszanego osobno dla każdego województwa.</w:t>
      </w:r>
    </w:p>
    <w:p w:rsidR="0089571F" w:rsidRPr="00560AC3" w:rsidRDefault="0089571F" w:rsidP="0089571F">
      <w:pPr>
        <w:pStyle w:val="Akapitzlist"/>
        <w:numPr>
          <w:ilvl w:val="0"/>
          <w:numId w:val="9"/>
        </w:numPr>
        <w:ind w:left="426" w:hanging="426"/>
        <w:jc w:val="both"/>
        <w:rPr>
          <w:rFonts w:ascii="Tahoma" w:hAnsi="Tahoma" w:cs="Tahoma"/>
          <w:sz w:val="20"/>
          <w:szCs w:val="20"/>
        </w:rPr>
      </w:pPr>
      <w:r w:rsidRPr="00FC32EC">
        <w:rPr>
          <w:rFonts w:ascii="Tahoma" w:hAnsi="Tahoma" w:cs="Tahoma"/>
          <w:sz w:val="20"/>
          <w:szCs w:val="20"/>
        </w:rPr>
        <w:t xml:space="preserve">Z zastrzeżeniem pkt. 11 poniżej </w:t>
      </w:r>
      <w:r w:rsidRPr="00560AC3">
        <w:rPr>
          <w:rFonts w:ascii="Tahoma" w:hAnsi="Tahoma" w:cs="Tahoma"/>
          <w:sz w:val="20"/>
          <w:szCs w:val="20"/>
        </w:rPr>
        <w:t xml:space="preserve">przeprowadzone zostaną trzy rundy konkursowe dla każdego z województw. Planowane ogłoszenie naboru wniosków nastąpi w </w:t>
      </w:r>
      <w:r w:rsidRPr="00FC32EC">
        <w:rPr>
          <w:rFonts w:ascii="Tahoma" w:hAnsi="Tahoma" w:cs="Tahoma"/>
          <w:sz w:val="20"/>
          <w:szCs w:val="20"/>
        </w:rPr>
        <w:t xml:space="preserve">maju 2018 r. (I runda), wrześniu 2018 r. (II runda), </w:t>
      </w:r>
      <w:r w:rsidR="00674CB3">
        <w:rPr>
          <w:rFonts w:ascii="Tahoma" w:hAnsi="Tahoma" w:cs="Tahoma"/>
          <w:sz w:val="20"/>
          <w:szCs w:val="20"/>
        </w:rPr>
        <w:t xml:space="preserve">kwietniu </w:t>
      </w:r>
      <w:r w:rsidRPr="00FC32EC">
        <w:rPr>
          <w:rFonts w:ascii="Tahoma" w:hAnsi="Tahoma" w:cs="Tahoma"/>
          <w:sz w:val="20"/>
          <w:szCs w:val="20"/>
        </w:rPr>
        <w:t>201</w:t>
      </w:r>
      <w:r>
        <w:rPr>
          <w:rFonts w:ascii="Tahoma" w:hAnsi="Tahoma" w:cs="Tahoma"/>
          <w:sz w:val="20"/>
          <w:szCs w:val="20"/>
        </w:rPr>
        <w:t>9</w:t>
      </w:r>
      <w:r w:rsidRPr="00FC32EC">
        <w:rPr>
          <w:rFonts w:ascii="Tahoma" w:hAnsi="Tahoma" w:cs="Tahoma"/>
          <w:sz w:val="20"/>
          <w:szCs w:val="20"/>
        </w:rPr>
        <w:t xml:space="preserve"> r. (III runda).</w:t>
      </w:r>
      <w:r w:rsidRPr="00560AC3">
        <w:rPr>
          <w:rFonts w:ascii="Tahoma" w:hAnsi="Tahoma" w:cs="Tahoma"/>
          <w:sz w:val="20"/>
          <w:szCs w:val="20"/>
        </w:rPr>
        <w:t xml:space="preserve"> </w:t>
      </w:r>
      <w:r w:rsidRPr="00FC32EC">
        <w:t>Zastrzega się możliwość zmiany harmonogramu naboru wniosków.</w:t>
      </w:r>
    </w:p>
    <w:p w:rsidR="0089571F" w:rsidRDefault="0089571F" w:rsidP="0089571F">
      <w:pPr>
        <w:pStyle w:val="Akapitzlist"/>
        <w:numPr>
          <w:ilvl w:val="0"/>
          <w:numId w:val="9"/>
        </w:numPr>
        <w:ind w:left="426" w:hanging="426"/>
        <w:jc w:val="both"/>
        <w:rPr>
          <w:rFonts w:ascii="Tahoma" w:hAnsi="Tahoma" w:cs="Tahoma"/>
          <w:sz w:val="20"/>
          <w:szCs w:val="20"/>
        </w:rPr>
      </w:pPr>
      <w:r w:rsidRPr="004E5BB5">
        <w:rPr>
          <w:rFonts w:ascii="Tahoma" w:hAnsi="Tahoma" w:cs="Tahoma"/>
          <w:sz w:val="20"/>
          <w:szCs w:val="20"/>
        </w:rPr>
        <w:t>Ogłoszenie o naborze zamieszczone zostanie na stronie internetowej właściwego operatora oraz na stronie projektu</w:t>
      </w:r>
      <w:r>
        <w:rPr>
          <w:rFonts w:ascii="Tahoma" w:hAnsi="Tahoma" w:cs="Tahoma"/>
          <w:sz w:val="20"/>
          <w:szCs w:val="20"/>
        </w:rPr>
        <w:t xml:space="preserve"> </w:t>
      </w:r>
      <w:r w:rsidRPr="00FC32EC">
        <w:rPr>
          <w:rFonts w:ascii="Tahoma" w:hAnsi="Tahoma" w:cs="Tahoma"/>
          <w:sz w:val="20"/>
          <w:szCs w:val="20"/>
        </w:rPr>
        <w:t>znajdującej się pod adresem http://www</w:t>
      </w:r>
      <w:r>
        <w:rPr>
          <w:rFonts w:ascii="Tahoma" w:hAnsi="Tahoma" w:cs="Tahoma"/>
          <w:sz w:val="20"/>
          <w:szCs w:val="20"/>
        </w:rPr>
        <w:t>.wsiecibezbarier.</w:t>
      </w:r>
      <w:r w:rsidRPr="00FC32EC">
        <w:rPr>
          <w:rFonts w:ascii="Tahoma" w:hAnsi="Tahoma" w:cs="Tahoma"/>
          <w:sz w:val="20"/>
          <w:szCs w:val="20"/>
        </w:rPr>
        <w:t>pl</w:t>
      </w:r>
      <w:r w:rsidRPr="00560AC3">
        <w:rPr>
          <w:rFonts w:ascii="Tahoma" w:hAnsi="Tahoma" w:cs="Tahoma"/>
          <w:sz w:val="20"/>
          <w:szCs w:val="20"/>
        </w:rPr>
        <w:t>.</w:t>
      </w:r>
    </w:p>
    <w:p w:rsidR="0089571F" w:rsidRDefault="0089571F" w:rsidP="0089571F">
      <w:pPr>
        <w:pStyle w:val="Akapitzlist"/>
        <w:numPr>
          <w:ilvl w:val="0"/>
          <w:numId w:val="9"/>
        </w:numPr>
        <w:ind w:left="426" w:hanging="426"/>
        <w:jc w:val="both"/>
        <w:rPr>
          <w:rFonts w:ascii="Tahoma" w:hAnsi="Tahoma" w:cs="Tahoma"/>
          <w:sz w:val="20"/>
          <w:szCs w:val="20"/>
        </w:rPr>
      </w:pPr>
      <w:r w:rsidRPr="004E5BB5">
        <w:rPr>
          <w:rFonts w:ascii="Tahoma" w:hAnsi="Tahoma" w:cs="Tahoma"/>
          <w:sz w:val="20"/>
          <w:szCs w:val="20"/>
        </w:rPr>
        <w:t xml:space="preserve">Operator ogłosi nabór wniosków na co najmniej </w:t>
      </w:r>
      <w:r>
        <w:rPr>
          <w:rFonts w:ascii="Tahoma" w:hAnsi="Tahoma" w:cs="Tahoma"/>
          <w:sz w:val="20"/>
          <w:szCs w:val="20"/>
        </w:rPr>
        <w:t>14</w:t>
      </w:r>
      <w:r w:rsidRPr="004E5BB5">
        <w:rPr>
          <w:rFonts w:ascii="Tahoma" w:hAnsi="Tahoma" w:cs="Tahoma"/>
          <w:sz w:val="20"/>
          <w:szCs w:val="20"/>
        </w:rPr>
        <w:t xml:space="preserve"> dni</w:t>
      </w:r>
      <w:r>
        <w:rPr>
          <w:rFonts w:ascii="Tahoma" w:hAnsi="Tahoma" w:cs="Tahoma"/>
          <w:sz w:val="20"/>
          <w:szCs w:val="20"/>
        </w:rPr>
        <w:t xml:space="preserve"> kalendarzowych</w:t>
      </w:r>
      <w:r w:rsidRPr="004E5BB5">
        <w:rPr>
          <w:rFonts w:ascii="Tahoma" w:hAnsi="Tahoma" w:cs="Tahoma"/>
          <w:sz w:val="20"/>
          <w:szCs w:val="20"/>
        </w:rPr>
        <w:t xml:space="preserve"> przed upływem terminu składania wniosków.</w:t>
      </w:r>
    </w:p>
    <w:p w:rsidR="0089571F" w:rsidRDefault="0089571F" w:rsidP="0089571F">
      <w:pPr>
        <w:pStyle w:val="Akapitzlist"/>
        <w:numPr>
          <w:ilvl w:val="0"/>
          <w:numId w:val="9"/>
        </w:numPr>
        <w:ind w:left="426" w:hanging="426"/>
        <w:jc w:val="both"/>
        <w:rPr>
          <w:rFonts w:ascii="Tahoma" w:hAnsi="Tahoma" w:cs="Tahoma"/>
          <w:sz w:val="20"/>
          <w:szCs w:val="20"/>
        </w:rPr>
      </w:pPr>
      <w:r w:rsidRPr="004E5BB5">
        <w:rPr>
          <w:rFonts w:ascii="Tahoma" w:hAnsi="Tahoma" w:cs="Tahoma"/>
          <w:sz w:val="20"/>
          <w:szCs w:val="20"/>
        </w:rPr>
        <w:t xml:space="preserve">Wnioski o grant będzie można składać przez minimum 14 dni </w:t>
      </w:r>
      <w:r>
        <w:rPr>
          <w:rFonts w:ascii="Tahoma" w:hAnsi="Tahoma" w:cs="Tahoma"/>
          <w:sz w:val="20"/>
          <w:szCs w:val="20"/>
        </w:rPr>
        <w:t xml:space="preserve">kalendarzowych </w:t>
      </w:r>
      <w:r w:rsidRPr="004E5BB5">
        <w:rPr>
          <w:rFonts w:ascii="Tahoma" w:hAnsi="Tahoma" w:cs="Tahoma"/>
          <w:sz w:val="20"/>
          <w:szCs w:val="20"/>
        </w:rPr>
        <w:t xml:space="preserve">na udostępnionym przez operatora formularzu </w:t>
      </w:r>
      <w:r>
        <w:rPr>
          <w:rFonts w:ascii="Tahoma" w:hAnsi="Tahoma" w:cs="Tahoma"/>
          <w:sz w:val="20"/>
          <w:szCs w:val="20"/>
        </w:rPr>
        <w:t>wniosku o grant.</w:t>
      </w:r>
    </w:p>
    <w:p w:rsidR="0089571F" w:rsidRDefault="0089571F" w:rsidP="0089571F">
      <w:pPr>
        <w:pStyle w:val="Akapitzlist"/>
        <w:numPr>
          <w:ilvl w:val="0"/>
          <w:numId w:val="9"/>
        </w:numPr>
        <w:ind w:left="426" w:hanging="426"/>
        <w:jc w:val="both"/>
        <w:rPr>
          <w:rFonts w:ascii="Tahoma" w:hAnsi="Tahoma" w:cs="Tahoma"/>
          <w:sz w:val="20"/>
          <w:szCs w:val="20"/>
        </w:rPr>
      </w:pPr>
      <w:r w:rsidRPr="004E5BB5">
        <w:rPr>
          <w:rFonts w:ascii="Tahoma" w:hAnsi="Tahoma" w:cs="Tahoma"/>
          <w:sz w:val="20"/>
          <w:szCs w:val="20"/>
        </w:rPr>
        <w:t xml:space="preserve">Wnioski będzie można składać osobiście w siedzibie operatora: </w:t>
      </w:r>
    </w:p>
    <w:p w:rsidR="0089571F" w:rsidRDefault="0089571F" w:rsidP="0089571F">
      <w:pPr>
        <w:pStyle w:val="Akapitzlist"/>
        <w:numPr>
          <w:ilvl w:val="1"/>
          <w:numId w:val="9"/>
        </w:numPr>
        <w:spacing w:after="0"/>
        <w:ind w:left="709" w:hanging="283"/>
        <w:jc w:val="both"/>
        <w:rPr>
          <w:rFonts w:ascii="Tahoma" w:hAnsi="Tahoma" w:cs="Tahoma"/>
          <w:sz w:val="20"/>
          <w:szCs w:val="20"/>
        </w:rPr>
      </w:pPr>
      <w:r>
        <w:rPr>
          <w:rFonts w:ascii="Tahoma" w:hAnsi="Tahoma" w:cs="Tahoma"/>
          <w:sz w:val="20"/>
          <w:szCs w:val="20"/>
        </w:rPr>
        <w:t>Fundacja E</w:t>
      </w:r>
      <w:r w:rsidRPr="004E5BB5">
        <w:rPr>
          <w:rFonts w:ascii="Tahoma" w:hAnsi="Tahoma" w:cs="Tahoma"/>
          <w:sz w:val="20"/>
          <w:szCs w:val="20"/>
        </w:rPr>
        <w:t>-Prosperity, Aleje Racławickie 33/26a, 20-049 Lublin</w:t>
      </w:r>
      <w:r>
        <w:rPr>
          <w:rFonts w:ascii="Tahoma" w:hAnsi="Tahoma" w:cs="Tahoma"/>
          <w:sz w:val="20"/>
          <w:szCs w:val="20"/>
        </w:rPr>
        <w:t xml:space="preserve"> lub</w:t>
      </w:r>
    </w:p>
    <w:p w:rsidR="0089571F" w:rsidRDefault="0089571F" w:rsidP="0089571F">
      <w:pPr>
        <w:pStyle w:val="Akapitzlist"/>
        <w:numPr>
          <w:ilvl w:val="1"/>
          <w:numId w:val="9"/>
        </w:numPr>
        <w:spacing w:after="0"/>
        <w:ind w:left="709" w:hanging="283"/>
        <w:jc w:val="both"/>
        <w:rPr>
          <w:rFonts w:ascii="Tahoma" w:hAnsi="Tahoma" w:cs="Tahoma"/>
          <w:sz w:val="20"/>
          <w:szCs w:val="20"/>
        </w:rPr>
      </w:pPr>
      <w:r>
        <w:rPr>
          <w:rFonts w:ascii="Tahoma" w:hAnsi="Tahoma" w:cs="Tahoma"/>
          <w:sz w:val="20"/>
          <w:szCs w:val="20"/>
        </w:rPr>
        <w:t xml:space="preserve">Europejski Dom Spotkań - </w:t>
      </w:r>
      <w:r w:rsidRPr="004E5BB5">
        <w:rPr>
          <w:rFonts w:ascii="Tahoma" w:hAnsi="Tahoma" w:cs="Tahoma"/>
          <w:sz w:val="20"/>
          <w:szCs w:val="20"/>
        </w:rPr>
        <w:t xml:space="preserve">Fundacja Nowy Staw, </w:t>
      </w:r>
      <w:r w:rsidRPr="00891763">
        <w:rPr>
          <w:rFonts w:ascii="Tahoma" w:hAnsi="Tahoma" w:cs="Tahoma"/>
          <w:sz w:val="20"/>
          <w:szCs w:val="20"/>
        </w:rPr>
        <w:t>ul. Tomasza Zana 38 20-601 Lublin</w:t>
      </w:r>
    </w:p>
    <w:p w:rsidR="0089571F" w:rsidRPr="004E5BB5" w:rsidRDefault="0089571F" w:rsidP="0089571F">
      <w:pPr>
        <w:spacing w:after="0"/>
        <w:ind w:left="426"/>
        <w:jc w:val="both"/>
        <w:rPr>
          <w:rFonts w:ascii="Tahoma" w:hAnsi="Tahoma" w:cs="Tahoma"/>
          <w:sz w:val="20"/>
          <w:szCs w:val="20"/>
        </w:rPr>
      </w:pPr>
      <w:r w:rsidRPr="004E5BB5">
        <w:rPr>
          <w:rFonts w:ascii="Tahoma" w:hAnsi="Tahoma" w:cs="Tahoma"/>
          <w:sz w:val="20"/>
          <w:szCs w:val="20"/>
        </w:rPr>
        <w:t>lub za pośrednictwem poczty tradycyjnej/kuriera. Jako termin złożenia wniosku traktowany będzie termin dostarczenia go do siedziby operatora.</w:t>
      </w:r>
    </w:p>
    <w:p w:rsidR="00AB6D42" w:rsidRPr="00AB6D42" w:rsidRDefault="00AB6D42" w:rsidP="00AB6D42">
      <w:pPr>
        <w:pStyle w:val="Akapitzlist"/>
        <w:numPr>
          <w:ilvl w:val="0"/>
          <w:numId w:val="31"/>
        </w:numPr>
        <w:tabs>
          <w:tab w:val="right" w:leader="dot" w:pos="9072"/>
        </w:tabs>
        <w:spacing w:after="0" w:line="240" w:lineRule="auto"/>
        <w:jc w:val="both"/>
        <w:rPr>
          <w:rFonts w:ascii="Tahoma" w:hAnsi="Tahoma" w:cs="Tahoma"/>
          <w:sz w:val="20"/>
          <w:szCs w:val="20"/>
        </w:rPr>
      </w:pPr>
      <w:r w:rsidRPr="00AB6D42">
        <w:rPr>
          <w:rFonts w:ascii="Tahoma" w:hAnsi="Tahoma" w:cs="Tahoma"/>
          <w:sz w:val="20"/>
          <w:szCs w:val="20"/>
        </w:rPr>
        <w:t xml:space="preserve">Planowana alokacja środków wyniesie dla województwa podkarpackiego i dla województwa lubelskiego łącznie 7 881 673, 95 PLN.  </w:t>
      </w:r>
    </w:p>
    <w:p w:rsidR="00AB6D42" w:rsidRPr="00AB6D42" w:rsidRDefault="00AB6D42" w:rsidP="00AB6D42">
      <w:pPr>
        <w:pStyle w:val="Akapitzlist"/>
        <w:numPr>
          <w:ilvl w:val="0"/>
          <w:numId w:val="31"/>
        </w:numPr>
        <w:tabs>
          <w:tab w:val="right" w:leader="dot" w:pos="9072"/>
        </w:tabs>
        <w:spacing w:after="0" w:line="240" w:lineRule="auto"/>
        <w:jc w:val="both"/>
        <w:rPr>
          <w:rFonts w:ascii="Tahoma" w:hAnsi="Tahoma" w:cs="Tahoma"/>
          <w:sz w:val="20"/>
          <w:szCs w:val="20"/>
        </w:rPr>
      </w:pPr>
      <w:r w:rsidRPr="00AB6D42">
        <w:rPr>
          <w:rFonts w:ascii="Tahoma" w:hAnsi="Tahoma" w:cs="Tahoma"/>
          <w:sz w:val="20"/>
          <w:szCs w:val="20"/>
        </w:rPr>
        <w:t>W ramach pierwszego konkursu kwota przeznaczona na konkurs wyniesie dla województwa podkarpackiego i dla województwa lubelskiego łącznie 2 310 697,68 PLN.</w:t>
      </w:r>
    </w:p>
    <w:p w:rsidR="00AB6D42" w:rsidRPr="00AB6D42" w:rsidRDefault="00AB6D42" w:rsidP="00AB6D42">
      <w:pPr>
        <w:pStyle w:val="Akapitzlist"/>
        <w:numPr>
          <w:ilvl w:val="0"/>
          <w:numId w:val="31"/>
        </w:numPr>
        <w:tabs>
          <w:tab w:val="right" w:leader="dot" w:pos="9072"/>
        </w:tabs>
        <w:spacing w:after="0" w:line="256" w:lineRule="auto"/>
        <w:jc w:val="both"/>
        <w:rPr>
          <w:rFonts w:ascii="Tahoma" w:hAnsi="Tahoma" w:cs="Tahoma"/>
          <w:sz w:val="20"/>
          <w:szCs w:val="20"/>
        </w:rPr>
      </w:pPr>
      <w:r w:rsidRPr="00AB6D42">
        <w:rPr>
          <w:rFonts w:ascii="Tahoma" w:hAnsi="Tahoma" w:cs="Tahoma"/>
          <w:sz w:val="20"/>
          <w:szCs w:val="20"/>
        </w:rPr>
        <w:t xml:space="preserve">W ramach drugiego konkursu kwota przeznaczona na konkurs wyniesie dla województwa podkarpackiego i dla województwa lubelskiego  łącznie 1 888 396,40 PLN. </w:t>
      </w:r>
    </w:p>
    <w:p w:rsidR="00AB6D42" w:rsidRPr="00AB6D42" w:rsidRDefault="00AB6D42" w:rsidP="00AB6D42">
      <w:pPr>
        <w:pStyle w:val="Akapitzlist"/>
        <w:numPr>
          <w:ilvl w:val="0"/>
          <w:numId w:val="31"/>
        </w:numPr>
        <w:tabs>
          <w:tab w:val="right" w:leader="dot" w:pos="9072"/>
        </w:tabs>
        <w:spacing w:after="0" w:line="276" w:lineRule="auto"/>
        <w:jc w:val="both"/>
        <w:rPr>
          <w:rFonts w:ascii="Tahoma" w:hAnsi="Tahoma" w:cs="Tahoma"/>
          <w:sz w:val="20"/>
          <w:szCs w:val="20"/>
        </w:rPr>
      </w:pPr>
      <w:r w:rsidRPr="00AB6D42">
        <w:rPr>
          <w:rFonts w:ascii="Tahoma" w:hAnsi="Tahoma" w:cs="Tahoma"/>
          <w:sz w:val="20"/>
          <w:szCs w:val="20"/>
        </w:rPr>
        <w:t>W ramach trzeciego konkursu kwota przeznaczona na konkurs wyniesie dla województwa podkarpackiego i dla województwa lubelskiego  łącznie 3 682 579,87 PLN.</w:t>
      </w:r>
    </w:p>
    <w:p w:rsidR="00AB6D42" w:rsidRDefault="00AB6D42" w:rsidP="00AB6D42">
      <w:pPr>
        <w:pStyle w:val="Akapitzlist"/>
        <w:tabs>
          <w:tab w:val="right" w:leader="dot" w:pos="9072"/>
        </w:tabs>
        <w:spacing w:after="0" w:line="276" w:lineRule="auto"/>
        <w:ind w:left="426"/>
        <w:jc w:val="both"/>
        <w:rPr>
          <w:rFonts w:ascii="Tahoma" w:hAnsi="Tahoma" w:cs="Tahoma"/>
          <w:sz w:val="20"/>
          <w:szCs w:val="20"/>
        </w:rPr>
      </w:pPr>
    </w:p>
    <w:p w:rsidR="0089571F" w:rsidRDefault="0089571F" w:rsidP="0089571F">
      <w:pPr>
        <w:pStyle w:val="Akapitzlist"/>
        <w:numPr>
          <w:ilvl w:val="0"/>
          <w:numId w:val="9"/>
        </w:numPr>
        <w:tabs>
          <w:tab w:val="right" w:leader="dot" w:pos="9072"/>
        </w:tabs>
        <w:spacing w:after="0" w:line="276" w:lineRule="auto"/>
        <w:ind w:left="426" w:hanging="426"/>
        <w:jc w:val="both"/>
        <w:rPr>
          <w:rFonts w:ascii="Tahoma" w:hAnsi="Tahoma" w:cs="Tahoma"/>
          <w:sz w:val="20"/>
          <w:szCs w:val="20"/>
        </w:rPr>
      </w:pPr>
      <w:r w:rsidRPr="004E5BB5">
        <w:rPr>
          <w:rFonts w:ascii="Tahoma" w:hAnsi="Tahoma" w:cs="Tahoma"/>
          <w:sz w:val="20"/>
          <w:szCs w:val="20"/>
        </w:rPr>
        <w:t>W przypadku niewykorzystania w całości dostępnych środków w ramach konkursu operator dopuszcza możliwość przesunięcia niewykorzystanych środków na kolejną rundę konkursową lub utworzenie dodatkowego naboru wniosków grantowych.</w:t>
      </w:r>
    </w:p>
    <w:p w:rsidR="0089571F" w:rsidRDefault="0089571F" w:rsidP="0089571F">
      <w:pPr>
        <w:pStyle w:val="Akapitzlist"/>
        <w:numPr>
          <w:ilvl w:val="0"/>
          <w:numId w:val="9"/>
        </w:numPr>
        <w:tabs>
          <w:tab w:val="right" w:leader="dot" w:pos="9072"/>
        </w:tabs>
        <w:spacing w:after="0" w:line="276" w:lineRule="auto"/>
        <w:ind w:left="426" w:hanging="426"/>
        <w:jc w:val="both"/>
        <w:rPr>
          <w:rFonts w:ascii="Tahoma" w:hAnsi="Tahoma" w:cs="Tahoma"/>
          <w:sz w:val="20"/>
          <w:szCs w:val="20"/>
        </w:rPr>
      </w:pPr>
      <w:r w:rsidRPr="00544E09">
        <w:rPr>
          <w:rFonts w:ascii="Tahoma" w:hAnsi="Tahoma" w:cs="Tahoma"/>
          <w:sz w:val="20"/>
          <w:szCs w:val="20"/>
        </w:rPr>
        <w:t xml:space="preserve">Operator ustala rezerwę finansową </w:t>
      </w:r>
      <w:r>
        <w:rPr>
          <w:rFonts w:ascii="Tahoma" w:hAnsi="Tahoma" w:cs="Tahoma"/>
          <w:sz w:val="20"/>
          <w:szCs w:val="20"/>
        </w:rPr>
        <w:t>w wysokości 10% alokacji w ramach danego konkursu</w:t>
      </w:r>
      <w:r w:rsidRPr="00544E09">
        <w:rPr>
          <w:rFonts w:ascii="Tahoma" w:hAnsi="Tahoma" w:cs="Tahoma"/>
          <w:sz w:val="20"/>
          <w:szCs w:val="20"/>
        </w:rPr>
        <w:t xml:space="preserve"> na procedurę odwoławczą z przeznaczeniem na podpisanie umów o dofinansowanie projektów wyłonionych w wyniku pozytywnego </w:t>
      </w:r>
      <w:r>
        <w:rPr>
          <w:rFonts w:ascii="Tahoma" w:hAnsi="Tahoma" w:cs="Tahoma"/>
          <w:sz w:val="20"/>
          <w:szCs w:val="20"/>
        </w:rPr>
        <w:t>rozstrzygnięcia procedury</w:t>
      </w:r>
      <w:r w:rsidRPr="00544E09">
        <w:rPr>
          <w:rFonts w:ascii="Tahoma" w:hAnsi="Tahoma" w:cs="Tahoma"/>
          <w:sz w:val="20"/>
          <w:szCs w:val="20"/>
        </w:rPr>
        <w:t xml:space="preserve"> odwoławcz</w:t>
      </w:r>
      <w:r>
        <w:rPr>
          <w:rFonts w:ascii="Tahoma" w:hAnsi="Tahoma" w:cs="Tahoma"/>
          <w:sz w:val="20"/>
          <w:szCs w:val="20"/>
        </w:rPr>
        <w:t>ej</w:t>
      </w:r>
      <w:r w:rsidRPr="00544E09">
        <w:rPr>
          <w:rFonts w:ascii="Tahoma" w:hAnsi="Tahoma" w:cs="Tahoma"/>
          <w:sz w:val="20"/>
          <w:szCs w:val="20"/>
        </w:rPr>
        <w:t>. Środki</w:t>
      </w:r>
      <w:r>
        <w:rPr>
          <w:rFonts w:ascii="Tahoma" w:hAnsi="Tahoma" w:cs="Tahoma"/>
          <w:sz w:val="20"/>
          <w:szCs w:val="20"/>
        </w:rPr>
        <w:t xml:space="preserve"> </w:t>
      </w:r>
      <w:r w:rsidRPr="00544E09">
        <w:rPr>
          <w:rFonts w:ascii="Tahoma" w:hAnsi="Tahoma" w:cs="Tahoma"/>
          <w:sz w:val="20"/>
          <w:szCs w:val="20"/>
        </w:rPr>
        <w:t>niewykorzystane z ww. rezerwy mogą zostać przeznaczone na dofinansowanie kolejnych wniosków z listy projektów, które spełniły kryteria i uzyskały wymaganą liczbę punktów.</w:t>
      </w:r>
    </w:p>
    <w:p w:rsidR="008A6432" w:rsidRDefault="008A6432" w:rsidP="008A6432">
      <w:pPr>
        <w:pStyle w:val="Akapitzlist"/>
        <w:numPr>
          <w:ilvl w:val="0"/>
          <w:numId w:val="9"/>
        </w:numPr>
        <w:tabs>
          <w:tab w:val="right" w:leader="dot" w:pos="9072"/>
        </w:tabs>
        <w:spacing w:after="0" w:line="276" w:lineRule="auto"/>
        <w:ind w:left="426" w:hanging="426"/>
        <w:jc w:val="both"/>
        <w:rPr>
          <w:rFonts w:ascii="Tahoma" w:hAnsi="Tahoma" w:cs="Tahoma"/>
          <w:sz w:val="20"/>
          <w:szCs w:val="20"/>
        </w:rPr>
      </w:pPr>
      <w:r w:rsidRPr="00544E09">
        <w:rPr>
          <w:rFonts w:ascii="Tahoma" w:hAnsi="Tahoma" w:cs="Tahoma"/>
          <w:sz w:val="20"/>
          <w:szCs w:val="20"/>
        </w:rPr>
        <w:t>Wnioskodawca może złożyć nie więcej niż 1 wniosek</w:t>
      </w:r>
    </w:p>
    <w:p w:rsidR="008A6432" w:rsidRPr="008A6432" w:rsidRDefault="008A6432" w:rsidP="008A6432">
      <w:pPr>
        <w:pStyle w:val="Akapitzlist"/>
        <w:numPr>
          <w:ilvl w:val="0"/>
          <w:numId w:val="9"/>
        </w:numPr>
        <w:tabs>
          <w:tab w:val="right" w:leader="dot" w:pos="9072"/>
        </w:tabs>
        <w:spacing w:after="0" w:line="276" w:lineRule="auto"/>
        <w:ind w:left="426" w:hanging="426"/>
        <w:jc w:val="both"/>
        <w:rPr>
          <w:rFonts w:ascii="Tahoma" w:hAnsi="Tahoma" w:cs="Tahoma"/>
          <w:sz w:val="20"/>
          <w:szCs w:val="20"/>
        </w:rPr>
      </w:pPr>
      <w:r w:rsidRPr="008A6432">
        <w:rPr>
          <w:rFonts w:ascii="Tahoma" w:hAnsi="Tahoma" w:cs="Tahoma"/>
          <w:color w:val="000000"/>
          <w:sz w:val="20"/>
          <w:szCs w:val="20"/>
        </w:rPr>
        <w:t xml:space="preserve">Wnioskodawca, który otrzymał grant na mikroprojekt, nie może ubiegać się o przyznanie grantu w ramach kolejnego konkursu zarówno w roli wnioskodawcy jak i partnera. </w:t>
      </w:r>
    </w:p>
    <w:p w:rsidR="0089571F" w:rsidRPr="008A6432" w:rsidRDefault="0089571F" w:rsidP="008A6432">
      <w:pPr>
        <w:pStyle w:val="Akapitzlist"/>
        <w:numPr>
          <w:ilvl w:val="0"/>
          <w:numId w:val="9"/>
        </w:numPr>
        <w:tabs>
          <w:tab w:val="right" w:leader="dot" w:pos="9072"/>
        </w:tabs>
        <w:spacing w:after="0" w:line="276" w:lineRule="auto"/>
        <w:ind w:left="426" w:hanging="426"/>
        <w:jc w:val="both"/>
        <w:rPr>
          <w:rFonts w:ascii="Tahoma" w:hAnsi="Tahoma" w:cs="Tahoma"/>
          <w:sz w:val="20"/>
          <w:szCs w:val="20"/>
        </w:rPr>
      </w:pPr>
      <w:r w:rsidRPr="008A6432">
        <w:rPr>
          <w:rFonts w:ascii="Tahoma" w:hAnsi="Tahoma" w:cs="Tahoma"/>
          <w:sz w:val="20"/>
          <w:szCs w:val="20"/>
        </w:rPr>
        <w:t>Minimalna wartość złożonego wniosku wynosi 15 000,00 PLN.</w:t>
      </w:r>
    </w:p>
    <w:p w:rsidR="0089571F" w:rsidRDefault="0089571F" w:rsidP="0089571F">
      <w:pPr>
        <w:pStyle w:val="Akapitzlist"/>
        <w:numPr>
          <w:ilvl w:val="0"/>
          <w:numId w:val="9"/>
        </w:numPr>
        <w:tabs>
          <w:tab w:val="right" w:leader="dot" w:pos="9072"/>
        </w:tabs>
        <w:spacing w:after="0" w:line="276" w:lineRule="auto"/>
        <w:ind w:left="426" w:hanging="426"/>
        <w:jc w:val="both"/>
        <w:rPr>
          <w:rFonts w:ascii="Tahoma" w:hAnsi="Tahoma" w:cs="Tahoma"/>
          <w:sz w:val="20"/>
          <w:szCs w:val="20"/>
        </w:rPr>
      </w:pPr>
      <w:r w:rsidRPr="00544E09">
        <w:rPr>
          <w:rFonts w:ascii="Tahoma" w:hAnsi="Tahoma" w:cs="Tahoma"/>
          <w:sz w:val="20"/>
          <w:szCs w:val="20"/>
        </w:rPr>
        <w:t>Maksymalna wartość złożonego wniosku nie może przekraczać 150 000,00 PLN.</w:t>
      </w:r>
    </w:p>
    <w:p w:rsidR="0089571F" w:rsidRDefault="0089571F" w:rsidP="0089571F">
      <w:pPr>
        <w:pStyle w:val="Akapitzlist"/>
        <w:numPr>
          <w:ilvl w:val="0"/>
          <w:numId w:val="9"/>
        </w:numPr>
        <w:tabs>
          <w:tab w:val="right" w:leader="dot" w:pos="9072"/>
        </w:tabs>
        <w:spacing w:after="0" w:line="276" w:lineRule="auto"/>
        <w:ind w:left="426" w:hanging="426"/>
        <w:jc w:val="both"/>
        <w:rPr>
          <w:rFonts w:ascii="Tahoma" w:hAnsi="Tahoma" w:cs="Tahoma"/>
          <w:sz w:val="20"/>
          <w:szCs w:val="20"/>
        </w:rPr>
      </w:pPr>
      <w:r w:rsidRPr="00544E09">
        <w:rPr>
          <w:rFonts w:ascii="Tahoma" w:hAnsi="Tahoma" w:cs="Tahoma"/>
          <w:sz w:val="20"/>
          <w:szCs w:val="20"/>
        </w:rPr>
        <w:t xml:space="preserve">Maksymalny czas trwania mikroprojektu nie </w:t>
      </w:r>
      <w:r>
        <w:rPr>
          <w:rFonts w:ascii="Tahoma" w:hAnsi="Tahoma" w:cs="Tahoma"/>
          <w:sz w:val="20"/>
          <w:szCs w:val="20"/>
        </w:rPr>
        <w:t xml:space="preserve">może  </w:t>
      </w:r>
      <w:r w:rsidRPr="00544E09">
        <w:rPr>
          <w:rFonts w:ascii="Tahoma" w:hAnsi="Tahoma" w:cs="Tahoma"/>
          <w:sz w:val="20"/>
          <w:szCs w:val="20"/>
        </w:rPr>
        <w:t>przekroczy</w:t>
      </w:r>
      <w:r>
        <w:rPr>
          <w:rFonts w:ascii="Tahoma" w:hAnsi="Tahoma" w:cs="Tahoma"/>
          <w:sz w:val="20"/>
          <w:szCs w:val="20"/>
        </w:rPr>
        <w:t>ć</w:t>
      </w:r>
      <w:r w:rsidRPr="00544E09">
        <w:rPr>
          <w:rFonts w:ascii="Tahoma" w:hAnsi="Tahoma" w:cs="Tahoma"/>
          <w:sz w:val="20"/>
          <w:szCs w:val="20"/>
        </w:rPr>
        <w:t xml:space="preserve"> 10 m</w:t>
      </w:r>
      <w:r>
        <w:rPr>
          <w:rFonts w:ascii="Tahoma" w:hAnsi="Tahoma" w:cs="Tahoma"/>
          <w:sz w:val="20"/>
          <w:szCs w:val="20"/>
        </w:rPr>
        <w:t>iesię</w:t>
      </w:r>
      <w:r w:rsidRPr="00544E09">
        <w:rPr>
          <w:rFonts w:ascii="Tahoma" w:hAnsi="Tahoma" w:cs="Tahoma"/>
          <w:sz w:val="20"/>
          <w:szCs w:val="20"/>
        </w:rPr>
        <w:t>cy.</w:t>
      </w:r>
    </w:p>
    <w:p w:rsidR="0089571F" w:rsidRPr="00891763" w:rsidRDefault="0089571F" w:rsidP="0089571F">
      <w:pPr>
        <w:pStyle w:val="Akapitzlist"/>
        <w:numPr>
          <w:ilvl w:val="0"/>
          <w:numId w:val="9"/>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Z</w:t>
      </w:r>
      <w:r w:rsidRPr="00891763">
        <w:rPr>
          <w:rFonts w:ascii="Tahoma" w:hAnsi="Tahoma" w:cs="Tahoma"/>
          <w:sz w:val="20"/>
          <w:szCs w:val="20"/>
        </w:rPr>
        <w:t xml:space="preserve">akończenie realizacji mikroprojektu może być zaplanowane najpóźniej do </w:t>
      </w:r>
      <w:r w:rsidR="008A6432">
        <w:rPr>
          <w:rFonts w:ascii="Tahoma" w:hAnsi="Tahoma" w:cs="Tahoma"/>
          <w:sz w:val="20"/>
          <w:szCs w:val="20"/>
        </w:rPr>
        <w:t>29</w:t>
      </w:r>
      <w:r w:rsidRPr="00891763">
        <w:rPr>
          <w:rFonts w:ascii="Tahoma" w:hAnsi="Tahoma" w:cs="Tahoma"/>
          <w:sz w:val="20"/>
          <w:szCs w:val="20"/>
        </w:rPr>
        <w:t>.0</w:t>
      </w:r>
      <w:r w:rsidR="008A6432">
        <w:rPr>
          <w:rFonts w:ascii="Tahoma" w:hAnsi="Tahoma" w:cs="Tahoma"/>
          <w:sz w:val="20"/>
          <w:szCs w:val="20"/>
        </w:rPr>
        <w:t>2</w:t>
      </w:r>
      <w:r w:rsidRPr="00891763">
        <w:rPr>
          <w:rFonts w:ascii="Tahoma" w:hAnsi="Tahoma" w:cs="Tahoma"/>
          <w:sz w:val="20"/>
          <w:szCs w:val="20"/>
        </w:rPr>
        <w:t>.2020</w:t>
      </w:r>
      <w:r>
        <w:rPr>
          <w:rFonts w:ascii="Tahoma" w:hAnsi="Tahoma" w:cs="Tahoma"/>
          <w:sz w:val="20"/>
          <w:szCs w:val="20"/>
        </w:rPr>
        <w:t>.</w:t>
      </w:r>
    </w:p>
    <w:p w:rsidR="0089571F" w:rsidRDefault="0089571F" w:rsidP="0089571F">
      <w:pPr>
        <w:tabs>
          <w:tab w:val="right" w:leader="dot" w:pos="9072"/>
        </w:tabs>
        <w:spacing w:after="0" w:line="276" w:lineRule="auto"/>
        <w:jc w:val="both"/>
        <w:rPr>
          <w:rFonts w:ascii="Tahoma" w:hAnsi="Tahoma" w:cs="Tahoma"/>
          <w:sz w:val="20"/>
          <w:szCs w:val="20"/>
        </w:rPr>
      </w:pP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 5.</w:t>
      </w: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Tryb aplikowania o granty</w:t>
      </w:r>
    </w:p>
    <w:p w:rsidR="0089571F" w:rsidRDefault="0089571F" w:rsidP="0089571F">
      <w:pPr>
        <w:tabs>
          <w:tab w:val="right" w:leader="dot" w:pos="9072"/>
        </w:tabs>
        <w:spacing w:after="0" w:line="276" w:lineRule="auto"/>
        <w:rPr>
          <w:rFonts w:ascii="Tahoma" w:hAnsi="Tahoma" w:cs="Tahoma"/>
          <w:sz w:val="20"/>
          <w:szCs w:val="20"/>
        </w:rPr>
      </w:pPr>
    </w:p>
    <w:p w:rsidR="0089571F" w:rsidRDefault="0089571F" w:rsidP="0089571F">
      <w:pPr>
        <w:pStyle w:val="Akapitzlist"/>
        <w:numPr>
          <w:ilvl w:val="0"/>
          <w:numId w:val="10"/>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Wnioskodawca spełniający kryteria udziału w konkursie składa wniosek o przyznanie grantu na wzorze stanowiącym załącznik nr 1 do niniejszych Procedur.</w:t>
      </w:r>
    </w:p>
    <w:p w:rsidR="0089571F" w:rsidRDefault="0089571F" w:rsidP="0089571F">
      <w:pPr>
        <w:pStyle w:val="Akapitzlist"/>
        <w:numPr>
          <w:ilvl w:val="0"/>
          <w:numId w:val="10"/>
        </w:numPr>
        <w:tabs>
          <w:tab w:val="right" w:leader="dot" w:pos="9072"/>
        </w:tabs>
        <w:spacing w:after="0" w:line="276" w:lineRule="auto"/>
        <w:ind w:left="426" w:hanging="426"/>
        <w:jc w:val="both"/>
        <w:rPr>
          <w:rFonts w:ascii="Tahoma" w:hAnsi="Tahoma" w:cs="Tahoma"/>
          <w:sz w:val="20"/>
          <w:szCs w:val="20"/>
        </w:rPr>
      </w:pPr>
      <w:r w:rsidRPr="00A001E5">
        <w:rPr>
          <w:rFonts w:ascii="Tahoma" w:hAnsi="Tahoma" w:cs="Tahoma"/>
          <w:sz w:val="20"/>
          <w:szCs w:val="20"/>
        </w:rPr>
        <w:t>Wniosek składany jest w terminie określonym przez danego operatora zgodnie z zapisami § 4 pkt. 2-5.</w:t>
      </w:r>
    </w:p>
    <w:p w:rsidR="0089571F" w:rsidRPr="00A001E5" w:rsidRDefault="0089571F" w:rsidP="0089571F">
      <w:pPr>
        <w:pStyle w:val="Akapitzlist"/>
        <w:numPr>
          <w:ilvl w:val="0"/>
          <w:numId w:val="10"/>
        </w:numPr>
        <w:tabs>
          <w:tab w:val="right" w:leader="dot" w:pos="9072"/>
        </w:tabs>
        <w:spacing w:after="0" w:line="276" w:lineRule="auto"/>
        <w:ind w:left="426" w:hanging="426"/>
        <w:jc w:val="both"/>
        <w:rPr>
          <w:rFonts w:ascii="Tahoma" w:hAnsi="Tahoma" w:cs="Tahoma"/>
          <w:sz w:val="20"/>
          <w:szCs w:val="20"/>
        </w:rPr>
      </w:pPr>
      <w:r w:rsidRPr="00A001E5">
        <w:rPr>
          <w:rFonts w:ascii="Tahoma" w:hAnsi="Tahoma" w:cs="Tahoma"/>
          <w:sz w:val="20"/>
          <w:szCs w:val="20"/>
        </w:rPr>
        <w:t>Wniosek o</w:t>
      </w:r>
      <w:r>
        <w:rPr>
          <w:rFonts w:ascii="Tahoma" w:hAnsi="Tahoma" w:cs="Tahoma"/>
          <w:sz w:val="20"/>
          <w:szCs w:val="20"/>
        </w:rPr>
        <w:t xml:space="preserve"> przyznanie</w:t>
      </w:r>
      <w:r w:rsidRPr="00A001E5">
        <w:rPr>
          <w:rFonts w:ascii="Tahoma" w:hAnsi="Tahoma" w:cs="Tahoma"/>
          <w:sz w:val="20"/>
          <w:szCs w:val="20"/>
        </w:rPr>
        <w:t xml:space="preserve"> grant</w:t>
      </w:r>
      <w:r>
        <w:rPr>
          <w:rFonts w:ascii="Tahoma" w:hAnsi="Tahoma" w:cs="Tahoma"/>
          <w:sz w:val="20"/>
          <w:szCs w:val="20"/>
        </w:rPr>
        <w:t>u</w:t>
      </w:r>
      <w:r w:rsidRPr="00A001E5">
        <w:rPr>
          <w:rFonts w:ascii="Tahoma" w:hAnsi="Tahoma" w:cs="Tahoma"/>
          <w:sz w:val="20"/>
          <w:szCs w:val="20"/>
        </w:rPr>
        <w:t xml:space="preserve"> składany jest w wersji papierowej w dwóch egzemplarzach - oryginał i kopia potwierdzona za zgodność lub 2 oryginały.</w:t>
      </w:r>
    </w:p>
    <w:p w:rsidR="0089571F" w:rsidRDefault="0089571F" w:rsidP="0089571F">
      <w:pPr>
        <w:pStyle w:val="Akapitzlist"/>
        <w:numPr>
          <w:ilvl w:val="0"/>
          <w:numId w:val="10"/>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Wniosek o przyznanie grantu składa się z następujących elementów:</w:t>
      </w:r>
    </w:p>
    <w:p w:rsidR="0089571F" w:rsidRDefault="0089571F" w:rsidP="0089571F">
      <w:pPr>
        <w:pStyle w:val="Akapitzlist"/>
        <w:tabs>
          <w:tab w:val="right" w:leader="dot" w:pos="9072"/>
        </w:tabs>
        <w:spacing w:after="0" w:line="276" w:lineRule="auto"/>
        <w:ind w:left="426"/>
        <w:jc w:val="both"/>
        <w:rPr>
          <w:rFonts w:ascii="Tahoma" w:hAnsi="Tahoma" w:cs="Tahoma"/>
          <w:sz w:val="20"/>
          <w:szCs w:val="20"/>
        </w:rPr>
      </w:pPr>
      <w:r>
        <w:rPr>
          <w:rFonts w:ascii="Tahoma" w:hAnsi="Tahoma" w:cs="Tahoma"/>
          <w:sz w:val="20"/>
          <w:szCs w:val="20"/>
        </w:rPr>
        <w:t xml:space="preserve">CZĘŚĆ A – część ogólna zawierająca </w:t>
      </w:r>
      <w:r w:rsidRPr="007C79D8">
        <w:rPr>
          <w:rFonts w:ascii="Tahoma" w:hAnsi="Tahoma" w:cs="Tahoma"/>
          <w:sz w:val="20"/>
          <w:szCs w:val="20"/>
        </w:rPr>
        <w:t>m.in.</w:t>
      </w:r>
      <w:r>
        <w:rPr>
          <w:rFonts w:ascii="Tahoma" w:hAnsi="Tahoma" w:cs="Tahoma"/>
          <w:sz w:val="20"/>
          <w:szCs w:val="20"/>
        </w:rPr>
        <w:t>:</w:t>
      </w:r>
      <w:r w:rsidRPr="007C79D8">
        <w:rPr>
          <w:rFonts w:ascii="Tahoma" w:hAnsi="Tahoma" w:cs="Tahoma"/>
          <w:sz w:val="20"/>
          <w:szCs w:val="20"/>
        </w:rPr>
        <w:t xml:space="preserve"> nazw</w:t>
      </w:r>
      <w:r>
        <w:rPr>
          <w:rFonts w:ascii="Tahoma" w:hAnsi="Tahoma" w:cs="Tahoma"/>
          <w:sz w:val="20"/>
          <w:szCs w:val="20"/>
        </w:rPr>
        <w:t>ę</w:t>
      </w:r>
      <w:r w:rsidRPr="007C79D8">
        <w:rPr>
          <w:rFonts w:ascii="Tahoma" w:hAnsi="Tahoma" w:cs="Tahoma"/>
          <w:sz w:val="20"/>
          <w:szCs w:val="20"/>
        </w:rPr>
        <w:t xml:space="preserve"> </w:t>
      </w:r>
      <w:proofErr w:type="spellStart"/>
      <w:r w:rsidRPr="007C79D8">
        <w:rPr>
          <w:rFonts w:ascii="Tahoma" w:hAnsi="Tahoma" w:cs="Tahoma"/>
          <w:sz w:val="20"/>
          <w:szCs w:val="20"/>
        </w:rPr>
        <w:t>grantobiorcy</w:t>
      </w:r>
      <w:proofErr w:type="spellEnd"/>
      <w:r w:rsidRPr="007C79D8">
        <w:rPr>
          <w:rFonts w:ascii="Tahoma" w:hAnsi="Tahoma" w:cs="Tahoma"/>
          <w:sz w:val="20"/>
          <w:szCs w:val="20"/>
        </w:rPr>
        <w:t>, nazw</w:t>
      </w:r>
      <w:r>
        <w:rPr>
          <w:rFonts w:ascii="Tahoma" w:hAnsi="Tahoma" w:cs="Tahoma"/>
          <w:sz w:val="20"/>
          <w:szCs w:val="20"/>
        </w:rPr>
        <w:t>ę</w:t>
      </w:r>
      <w:r w:rsidRPr="007C79D8">
        <w:rPr>
          <w:rFonts w:ascii="Tahoma" w:hAnsi="Tahoma" w:cs="Tahoma"/>
          <w:sz w:val="20"/>
          <w:szCs w:val="20"/>
        </w:rPr>
        <w:t xml:space="preserve"> i miejsce realizacji przedsięwzięcia, planowane daty rozpoczęcia i zakończenia realizacji przedsięwzięcia</w:t>
      </w:r>
      <w:r>
        <w:rPr>
          <w:rFonts w:ascii="Tahoma" w:hAnsi="Tahoma" w:cs="Tahoma"/>
          <w:sz w:val="20"/>
          <w:szCs w:val="20"/>
        </w:rPr>
        <w:t>.</w:t>
      </w:r>
    </w:p>
    <w:p w:rsidR="0089571F" w:rsidRDefault="0089571F" w:rsidP="0089571F">
      <w:pPr>
        <w:pStyle w:val="Akapitzlist"/>
        <w:tabs>
          <w:tab w:val="right" w:leader="dot" w:pos="9072"/>
        </w:tabs>
        <w:spacing w:after="0" w:line="276" w:lineRule="auto"/>
        <w:ind w:left="426"/>
        <w:jc w:val="both"/>
        <w:rPr>
          <w:rFonts w:ascii="Tahoma" w:hAnsi="Tahoma" w:cs="Tahoma"/>
          <w:sz w:val="20"/>
          <w:szCs w:val="20"/>
        </w:rPr>
      </w:pPr>
      <w:r>
        <w:rPr>
          <w:rFonts w:ascii="Tahoma" w:hAnsi="Tahoma" w:cs="Tahoma"/>
          <w:sz w:val="20"/>
          <w:szCs w:val="20"/>
        </w:rPr>
        <w:t xml:space="preserve">CZĘŚĆ B – część merytoryczna zawierająca: </w:t>
      </w:r>
      <w:bookmarkStart w:id="0" w:name="_Hlk509129605"/>
      <w:r w:rsidRPr="00A001E5">
        <w:rPr>
          <w:rFonts w:ascii="Tahoma" w:hAnsi="Tahoma" w:cs="Tahoma"/>
          <w:sz w:val="20"/>
          <w:szCs w:val="20"/>
        </w:rPr>
        <w:t>opis przedsięwzięcia, opis grupy docelowej</w:t>
      </w:r>
      <w:r>
        <w:rPr>
          <w:rFonts w:ascii="Tahoma" w:hAnsi="Tahoma" w:cs="Tahoma"/>
          <w:sz w:val="20"/>
          <w:szCs w:val="20"/>
        </w:rPr>
        <w:br/>
      </w:r>
      <w:r w:rsidRPr="00A001E5">
        <w:rPr>
          <w:rFonts w:ascii="Tahoma" w:hAnsi="Tahoma" w:cs="Tahoma"/>
          <w:sz w:val="20"/>
          <w:szCs w:val="20"/>
        </w:rPr>
        <w:t xml:space="preserve">i uzasadnienie jej wyboru, uzasadnienie wyboru miejsca realizacji projektu i obszaru objętego wsparciem, uzasadnienie wyboru modułów tematycznych wraz z odniesieniem do potrzeb grupy docelowej, opis działań promocyjnych, sposób rekrutacji, zakładane </w:t>
      </w:r>
      <w:r>
        <w:rPr>
          <w:rFonts w:ascii="Tahoma" w:hAnsi="Tahoma" w:cs="Tahoma"/>
          <w:sz w:val="20"/>
          <w:szCs w:val="20"/>
        </w:rPr>
        <w:t xml:space="preserve">produkty i </w:t>
      </w:r>
      <w:r w:rsidRPr="00A001E5">
        <w:rPr>
          <w:rFonts w:ascii="Tahoma" w:hAnsi="Tahoma" w:cs="Tahoma"/>
          <w:sz w:val="20"/>
          <w:szCs w:val="20"/>
        </w:rPr>
        <w:t>rezultaty, analiza ryzyka, potencjał kadrowy wnioskodawcy, efekt trwałości</w:t>
      </w:r>
      <w:r>
        <w:rPr>
          <w:rFonts w:ascii="Tahoma" w:hAnsi="Tahoma" w:cs="Tahoma"/>
          <w:sz w:val="20"/>
          <w:szCs w:val="20"/>
        </w:rPr>
        <w:t>.</w:t>
      </w:r>
      <w:bookmarkEnd w:id="0"/>
    </w:p>
    <w:p w:rsidR="0089571F" w:rsidRDefault="0089571F" w:rsidP="0089571F">
      <w:pPr>
        <w:pStyle w:val="Akapitzlist"/>
        <w:tabs>
          <w:tab w:val="right" w:leader="dot" w:pos="9072"/>
        </w:tabs>
        <w:spacing w:after="0" w:line="276" w:lineRule="auto"/>
        <w:ind w:left="426"/>
        <w:jc w:val="both"/>
        <w:rPr>
          <w:rFonts w:ascii="Tahoma" w:hAnsi="Tahoma" w:cs="Tahoma"/>
          <w:sz w:val="20"/>
          <w:szCs w:val="20"/>
        </w:rPr>
      </w:pPr>
      <w:r>
        <w:rPr>
          <w:rFonts w:ascii="Tahoma" w:hAnsi="Tahoma" w:cs="Tahoma"/>
          <w:sz w:val="20"/>
          <w:szCs w:val="20"/>
        </w:rPr>
        <w:t xml:space="preserve">CZĘŚĆ C – część finansowa, w której znajdą się informacje dotyczące </w:t>
      </w:r>
      <w:r w:rsidRPr="00A001E5">
        <w:rPr>
          <w:rFonts w:ascii="Tahoma" w:hAnsi="Tahoma" w:cs="Tahoma"/>
          <w:sz w:val="20"/>
          <w:szCs w:val="20"/>
        </w:rPr>
        <w:t>wartoś</w:t>
      </w:r>
      <w:r>
        <w:rPr>
          <w:rFonts w:ascii="Tahoma" w:hAnsi="Tahoma" w:cs="Tahoma"/>
          <w:sz w:val="20"/>
          <w:szCs w:val="20"/>
        </w:rPr>
        <w:t>ci</w:t>
      </w:r>
      <w:r w:rsidRPr="00A001E5">
        <w:rPr>
          <w:rFonts w:ascii="Tahoma" w:hAnsi="Tahoma" w:cs="Tahoma"/>
          <w:sz w:val="20"/>
          <w:szCs w:val="20"/>
        </w:rPr>
        <w:t xml:space="preserve"> przedsięwzięcia, koszty kwalifikowalne, źródła finansowania przedsięwzięcia</w:t>
      </w:r>
      <w:r>
        <w:rPr>
          <w:rFonts w:ascii="Tahoma" w:hAnsi="Tahoma" w:cs="Tahoma"/>
          <w:sz w:val="20"/>
          <w:szCs w:val="20"/>
        </w:rPr>
        <w:t xml:space="preserve"> oraz</w:t>
      </w:r>
      <w:r w:rsidRPr="00A001E5">
        <w:rPr>
          <w:rFonts w:ascii="Tahoma" w:hAnsi="Tahoma" w:cs="Tahoma"/>
          <w:sz w:val="20"/>
          <w:szCs w:val="20"/>
        </w:rPr>
        <w:t xml:space="preserve"> harmonogram rzeczowo-finansowy</w:t>
      </w:r>
      <w:r>
        <w:rPr>
          <w:rFonts w:ascii="Tahoma" w:hAnsi="Tahoma" w:cs="Tahoma"/>
          <w:sz w:val="20"/>
          <w:szCs w:val="20"/>
        </w:rPr>
        <w:t>.</w:t>
      </w:r>
    </w:p>
    <w:p w:rsidR="0089571F" w:rsidRDefault="0089571F" w:rsidP="0089571F">
      <w:pPr>
        <w:pStyle w:val="Akapitzlist"/>
        <w:numPr>
          <w:ilvl w:val="0"/>
          <w:numId w:val="10"/>
        </w:numPr>
        <w:tabs>
          <w:tab w:val="right" w:leader="dot" w:pos="9072"/>
        </w:tabs>
        <w:spacing w:after="0" w:line="276" w:lineRule="auto"/>
        <w:ind w:left="426" w:hanging="426"/>
        <w:jc w:val="both"/>
        <w:rPr>
          <w:rFonts w:ascii="Tahoma" w:hAnsi="Tahoma" w:cs="Tahoma"/>
          <w:sz w:val="20"/>
          <w:szCs w:val="20"/>
        </w:rPr>
      </w:pPr>
      <w:r w:rsidRPr="00891763">
        <w:rPr>
          <w:rFonts w:ascii="Tahoma" w:hAnsi="Tahoma" w:cs="Tahoma"/>
          <w:sz w:val="20"/>
          <w:szCs w:val="20"/>
        </w:rPr>
        <w:t xml:space="preserve">Wniosek powinien być wypełniony elektronicznie w języku polskim. Wszystkie pola powinny </w:t>
      </w:r>
      <w:r>
        <w:rPr>
          <w:rFonts w:ascii="Tahoma" w:hAnsi="Tahoma" w:cs="Tahoma"/>
          <w:sz w:val="20"/>
          <w:szCs w:val="20"/>
        </w:rPr>
        <w:t>zostać wypełnione, jeśli któreś z pól</w:t>
      </w:r>
      <w:r w:rsidRPr="00891763">
        <w:rPr>
          <w:rFonts w:ascii="Tahoma" w:hAnsi="Tahoma" w:cs="Tahoma"/>
          <w:sz w:val="20"/>
          <w:szCs w:val="20"/>
        </w:rPr>
        <w:t xml:space="preserve"> nie dotyczy – należy wpisać „nie dotyczy”.</w:t>
      </w:r>
    </w:p>
    <w:p w:rsidR="0089571F" w:rsidRDefault="0089571F" w:rsidP="0089571F">
      <w:pPr>
        <w:pStyle w:val="Akapitzlist"/>
        <w:tabs>
          <w:tab w:val="right" w:leader="dot" w:pos="9072"/>
        </w:tabs>
        <w:spacing w:after="0" w:line="276" w:lineRule="auto"/>
        <w:ind w:left="426"/>
        <w:jc w:val="both"/>
        <w:rPr>
          <w:rFonts w:ascii="Tahoma" w:hAnsi="Tahoma" w:cs="Tahoma"/>
          <w:sz w:val="20"/>
          <w:szCs w:val="20"/>
        </w:rPr>
      </w:pP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 6.</w:t>
      </w:r>
    </w:p>
    <w:p w:rsidR="0089571F" w:rsidRDefault="0089571F" w:rsidP="0089571F">
      <w:pPr>
        <w:tabs>
          <w:tab w:val="right" w:leader="dot" w:pos="9072"/>
        </w:tabs>
        <w:spacing w:after="0" w:line="276" w:lineRule="auto"/>
        <w:jc w:val="center"/>
        <w:rPr>
          <w:rFonts w:ascii="Tahoma" w:hAnsi="Tahoma" w:cs="Tahoma"/>
          <w:b/>
          <w:sz w:val="20"/>
          <w:szCs w:val="20"/>
        </w:rPr>
      </w:pPr>
      <w:r w:rsidRPr="00E96948">
        <w:rPr>
          <w:rFonts w:ascii="Tahoma" w:hAnsi="Tahoma" w:cs="Tahoma"/>
          <w:b/>
          <w:sz w:val="20"/>
          <w:szCs w:val="20"/>
        </w:rPr>
        <w:t>Kwali</w:t>
      </w:r>
      <w:r>
        <w:rPr>
          <w:rFonts w:ascii="Tahoma" w:hAnsi="Tahoma" w:cs="Tahoma"/>
          <w:b/>
          <w:sz w:val="20"/>
          <w:szCs w:val="20"/>
        </w:rPr>
        <w:t>fikowalność wydatków</w:t>
      </w:r>
    </w:p>
    <w:p w:rsidR="0089571F" w:rsidRDefault="0089571F" w:rsidP="0089571F">
      <w:pPr>
        <w:tabs>
          <w:tab w:val="right" w:leader="dot" w:pos="9072"/>
        </w:tabs>
        <w:spacing w:after="0" w:line="276" w:lineRule="auto"/>
        <w:rPr>
          <w:rFonts w:ascii="Tahoma" w:hAnsi="Tahoma" w:cs="Tahoma"/>
          <w:b/>
          <w:sz w:val="20"/>
          <w:szCs w:val="20"/>
        </w:rPr>
      </w:pPr>
    </w:p>
    <w:p w:rsidR="0089571F" w:rsidRDefault="0089571F" w:rsidP="0089571F">
      <w:pPr>
        <w:pStyle w:val="Akapitzlist"/>
        <w:numPr>
          <w:ilvl w:val="0"/>
          <w:numId w:val="12"/>
        </w:numPr>
        <w:tabs>
          <w:tab w:val="right" w:leader="dot" w:pos="9072"/>
        </w:tabs>
        <w:spacing w:after="0" w:line="276" w:lineRule="auto"/>
        <w:ind w:left="426" w:hanging="426"/>
        <w:rPr>
          <w:rFonts w:ascii="Tahoma" w:hAnsi="Tahoma" w:cs="Tahoma"/>
          <w:sz w:val="20"/>
          <w:szCs w:val="20"/>
        </w:rPr>
      </w:pPr>
      <w:r w:rsidRPr="007A339B">
        <w:rPr>
          <w:rFonts w:ascii="Tahoma" w:hAnsi="Tahoma" w:cs="Tahoma"/>
          <w:sz w:val="20"/>
          <w:szCs w:val="20"/>
        </w:rPr>
        <w:t xml:space="preserve">Środki finansowe przyznanego grantu przeznaczone są na realizację przez </w:t>
      </w:r>
      <w:proofErr w:type="spellStart"/>
      <w:r>
        <w:rPr>
          <w:rFonts w:ascii="Tahoma" w:hAnsi="Tahoma" w:cs="Tahoma"/>
          <w:sz w:val="20"/>
          <w:szCs w:val="20"/>
        </w:rPr>
        <w:t>g</w:t>
      </w:r>
      <w:r w:rsidRPr="007A339B">
        <w:rPr>
          <w:rFonts w:ascii="Tahoma" w:hAnsi="Tahoma" w:cs="Tahoma"/>
          <w:sz w:val="20"/>
          <w:szCs w:val="20"/>
        </w:rPr>
        <w:t>rantobiorców</w:t>
      </w:r>
      <w:proofErr w:type="spellEnd"/>
      <w:r w:rsidRPr="007A339B">
        <w:rPr>
          <w:rFonts w:ascii="Tahoma" w:hAnsi="Tahoma" w:cs="Tahoma"/>
          <w:sz w:val="20"/>
          <w:szCs w:val="20"/>
        </w:rPr>
        <w:t xml:space="preserve"> zadań zmierzających do osiągnięcia celów projektu.</w:t>
      </w:r>
    </w:p>
    <w:p w:rsidR="0089571F" w:rsidRDefault="0089571F" w:rsidP="0089571F">
      <w:pPr>
        <w:pStyle w:val="Akapitzlist"/>
        <w:numPr>
          <w:ilvl w:val="0"/>
          <w:numId w:val="12"/>
        </w:numPr>
        <w:tabs>
          <w:tab w:val="right" w:leader="dot" w:pos="9072"/>
        </w:tabs>
        <w:spacing w:after="0" w:line="276" w:lineRule="auto"/>
        <w:ind w:left="426" w:hanging="426"/>
        <w:jc w:val="both"/>
        <w:rPr>
          <w:rFonts w:ascii="Tahoma" w:hAnsi="Tahoma" w:cs="Tahoma"/>
          <w:sz w:val="20"/>
          <w:szCs w:val="20"/>
        </w:rPr>
      </w:pPr>
      <w:r w:rsidRPr="007A339B">
        <w:rPr>
          <w:rFonts w:ascii="Tahoma" w:hAnsi="Tahoma" w:cs="Tahoma"/>
          <w:sz w:val="20"/>
          <w:szCs w:val="20"/>
        </w:rPr>
        <w:t>Do oceny kwalifikowalności wydatków w ramach grantu mają zastosowanie Wytyczne w zakresie</w:t>
      </w:r>
      <w:r>
        <w:rPr>
          <w:rFonts w:ascii="Tahoma" w:hAnsi="Tahoma" w:cs="Tahoma"/>
          <w:sz w:val="20"/>
          <w:szCs w:val="20"/>
        </w:rPr>
        <w:t xml:space="preserve"> </w:t>
      </w:r>
      <w:r w:rsidRPr="007A339B">
        <w:rPr>
          <w:rFonts w:ascii="Tahoma" w:hAnsi="Tahoma" w:cs="Tahoma"/>
          <w:sz w:val="20"/>
          <w:szCs w:val="20"/>
        </w:rPr>
        <w:t>kwalifikowalności wydatków w ramach Europejskiego Funduszu Rozwoju Regionalnego,</w:t>
      </w:r>
      <w:r>
        <w:rPr>
          <w:rFonts w:ascii="Tahoma" w:hAnsi="Tahoma" w:cs="Tahoma"/>
          <w:sz w:val="20"/>
          <w:szCs w:val="20"/>
        </w:rPr>
        <w:t xml:space="preserve"> </w:t>
      </w:r>
      <w:r w:rsidRPr="007A339B">
        <w:rPr>
          <w:rFonts w:ascii="Tahoma" w:hAnsi="Tahoma" w:cs="Tahoma"/>
          <w:sz w:val="20"/>
          <w:szCs w:val="20"/>
        </w:rPr>
        <w:t>Europejskiego Funduszu Społecznego oraz Funduszu Spójności na lata 2014-2020.</w:t>
      </w:r>
    </w:p>
    <w:p w:rsidR="0089571F" w:rsidRDefault="0089571F" w:rsidP="0089571F">
      <w:pPr>
        <w:pStyle w:val="Akapitzlist"/>
        <w:numPr>
          <w:ilvl w:val="0"/>
          <w:numId w:val="12"/>
        </w:numPr>
        <w:tabs>
          <w:tab w:val="right" w:leader="dot" w:pos="9072"/>
        </w:tabs>
        <w:spacing w:after="0" w:line="276" w:lineRule="auto"/>
        <w:ind w:left="426" w:hanging="426"/>
        <w:jc w:val="both"/>
        <w:rPr>
          <w:rFonts w:ascii="Tahoma" w:hAnsi="Tahoma" w:cs="Tahoma"/>
          <w:sz w:val="20"/>
          <w:szCs w:val="20"/>
        </w:rPr>
      </w:pPr>
      <w:r w:rsidRPr="003A38A3">
        <w:rPr>
          <w:rFonts w:ascii="Tahoma" w:hAnsi="Tahoma" w:cs="Tahoma"/>
          <w:sz w:val="20"/>
          <w:szCs w:val="20"/>
        </w:rPr>
        <w:t xml:space="preserve">Wydatki </w:t>
      </w:r>
      <w:proofErr w:type="spellStart"/>
      <w:r w:rsidRPr="003A38A3">
        <w:rPr>
          <w:rFonts w:ascii="Tahoma" w:hAnsi="Tahoma" w:cs="Tahoma"/>
          <w:sz w:val="20"/>
          <w:szCs w:val="20"/>
        </w:rPr>
        <w:t>grantobiorcy</w:t>
      </w:r>
      <w:proofErr w:type="spellEnd"/>
      <w:r w:rsidRPr="003A38A3">
        <w:rPr>
          <w:rFonts w:ascii="Tahoma" w:hAnsi="Tahoma" w:cs="Tahoma"/>
          <w:sz w:val="20"/>
          <w:szCs w:val="20"/>
        </w:rPr>
        <w:t xml:space="preserve"> w poszczególnych kategoriach nie mogą przekraczać:</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3A38A3">
        <w:rPr>
          <w:rFonts w:ascii="Tahoma" w:hAnsi="Tahoma" w:cs="Tahoma"/>
          <w:sz w:val="20"/>
          <w:szCs w:val="20"/>
        </w:rPr>
        <w:t>wydatki na promocję – 20% kwoty grantu</w:t>
      </w:r>
      <w:r>
        <w:rPr>
          <w:rFonts w:ascii="Tahoma" w:hAnsi="Tahoma" w:cs="Tahoma"/>
          <w:sz w:val="20"/>
          <w:szCs w:val="20"/>
        </w:rPr>
        <w:t>;</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3A38A3">
        <w:rPr>
          <w:rFonts w:ascii="Tahoma" w:hAnsi="Tahoma" w:cs="Tahoma"/>
          <w:sz w:val="20"/>
          <w:szCs w:val="20"/>
        </w:rPr>
        <w:t>wydatki na sprzęt – 40% kwoty grantu</w:t>
      </w:r>
      <w:r>
        <w:rPr>
          <w:rFonts w:ascii="Tahoma" w:hAnsi="Tahoma" w:cs="Tahoma"/>
          <w:sz w:val="20"/>
          <w:szCs w:val="20"/>
        </w:rPr>
        <w:t>;</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3A38A3">
        <w:rPr>
          <w:rFonts w:ascii="Tahoma" w:hAnsi="Tahoma" w:cs="Tahoma"/>
          <w:sz w:val="20"/>
          <w:szCs w:val="20"/>
        </w:rPr>
        <w:t>wydatki na organizację szkoleń (catering, materiały, wynajem sali itp., z wyłączeniem wynagrodzeń) – 20% kwoty grantu</w:t>
      </w:r>
      <w:r>
        <w:rPr>
          <w:rFonts w:ascii="Tahoma" w:hAnsi="Tahoma" w:cs="Tahoma"/>
          <w:sz w:val="20"/>
          <w:szCs w:val="20"/>
        </w:rPr>
        <w:t>;</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3A38A3">
        <w:rPr>
          <w:rFonts w:ascii="Tahoma" w:hAnsi="Tahoma" w:cs="Tahoma"/>
          <w:sz w:val="20"/>
          <w:szCs w:val="20"/>
        </w:rPr>
        <w:t>wydatki na wynagrodzenia kadry instruktorskiej – 40% kwoty grantu</w:t>
      </w:r>
      <w:r>
        <w:rPr>
          <w:rFonts w:ascii="Tahoma" w:hAnsi="Tahoma" w:cs="Tahoma"/>
          <w:sz w:val="20"/>
          <w:szCs w:val="20"/>
        </w:rPr>
        <w:t>;</w:t>
      </w:r>
    </w:p>
    <w:p w:rsidR="0089571F" w:rsidRPr="003A38A3"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sidRPr="003A38A3">
        <w:rPr>
          <w:rFonts w:ascii="Tahoma" w:hAnsi="Tahoma" w:cs="Tahoma"/>
          <w:sz w:val="20"/>
          <w:szCs w:val="20"/>
        </w:rPr>
        <w:t>wydatki na administrację/zarządzanie – 20% kwoty grantu</w:t>
      </w:r>
      <w:r>
        <w:rPr>
          <w:rFonts w:ascii="Tahoma" w:hAnsi="Tahoma" w:cs="Tahoma"/>
          <w:sz w:val="20"/>
          <w:szCs w:val="20"/>
        </w:rPr>
        <w:t>.</w:t>
      </w:r>
    </w:p>
    <w:p w:rsidR="0089571F" w:rsidRDefault="0089571F" w:rsidP="0089571F">
      <w:pPr>
        <w:pStyle w:val="Akapitzlist"/>
        <w:numPr>
          <w:ilvl w:val="0"/>
          <w:numId w:val="12"/>
        </w:numPr>
        <w:tabs>
          <w:tab w:val="right" w:leader="dot" w:pos="9072"/>
        </w:tabs>
        <w:spacing w:after="0" w:line="276" w:lineRule="auto"/>
        <w:ind w:left="426" w:hanging="426"/>
        <w:jc w:val="both"/>
        <w:rPr>
          <w:rFonts w:ascii="Tahoma" w:hAnsi="Tahoma" w:cs="Tahoma"/>
          <w:sz w:val="20"/>
          <w:szCs w:val="20"/>
        </w:rPr>
      </w:pPr>
      <w:r w:rsidRPr="003A38A3">
        <w:rPr>
          <w:rFonts w:ascii="Tahoma" w:hAnsi="Tahoma" w:cs="Tahoma"/>
          <w:sz w:val="20"/>
          <w:szCs w:val="20"/>
        </w:rPr>
        <w:t xml:space="preserve">Proporcje poszczególnych kategorii proponuje </w:t>
      </w:r>
      <w:proofErr w:type="spellStart"/>
      <w:r>
        <w:rPr>
          <w:rFonts w:ascii="Tahoma" w:hAnsi="Tahoma" w:cs="Tahoma"/>
          <w:sz w:val="20"/>
          <w:szCs w:val="20"/>
        </w:rPr>
        <w:t>g</w:t>
      </w:r>
      <w:r w:rsidRPr="003A38A3">
        <w:rPr>
          <w:rFonts w:ascii="Tahoma" w:hAnsi="Tahoma" w:cs="Tahoma"/>
          <w:sz w:val="20"/>
          <w:szCs w:val="20"/>
        </w:rPr>
        <w:t>rantobiorca</w:t>
      </w:r>
      <w:proofErr w:type="spellEnd"/>
      <w:r w:rsidRPr="003A38A3">
        <w:rPr>
          <w:rFonts w:ascii="Tahoma" w:hAnsi="Tahoma" w:cs="Tahoma"/>
          <w:sz w:val="20"/>
          <w:szCs w:val="20"/>
        </w:rPr>
        <w:t>.</w:t>
      </w:r>
    </w:p>
    <w:p w:rsidR="0089571F" w:rsidRDefault="0089571F" w:rsidP="0089571F">
      <w:pPr>
        <w:pStyle w:val="Akapitzlist"/>
        <w:numPr>
          <w:ilvl w:val="0"/>
          <w:numId w:val="12"/>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Z</w:t>
      </w:r>
      <w:r w:rsidRPr="003A38A3">
        <w:rPr>
          <w:rFonts w:ascii="Tahoma" w:hAnsi="Tahoma" w:cs="Tahoma"/>
          <w:sz w:val="20"/>
          <w:szCs w:val="20"/>
        </w:rPr>
        <w:t xml:space="preserve">akupiony sprzęt powinien spełniać minimalne wymagania zdefiniowane w Wytycznych dla zakupu sprzętu w projekcie, który stanowi załącznik nr </w:t>
      </w:r>
      <w:r>
        <w:rPr>
          <w:rFonts w:ascii="Tahoma" w:hAnsi="Tahoma" w:cs="Tahoma"/>
          <w:sz w:val="20"/>
          <w:szCs w:val="20"/>
        </w:rPr>
        <w:t>4</w:t>
      </w:r>
      <w:r w:rsidRPr="003A38A3">
        <w:rPr>
          <w:rFonts w:ascii="Tahoma" w:hAnsi="Tahoma" w:cs="Tahoma"/>
          <w:sz w:val="20"/>
          <w:szCs w:val="20"/>
        </w:rPr>
        <w:t xml:space="preserve"> do niniejsz</w:t>
      </w:r>
      <w:r>
        <w:rPr>
          <w:rFonts w:ascii="Tahoma" w:hAnsi="Tahoma" w:cs="Tahoma"/>
          <w:sz w:val="20"/>
          <w:szCs w:val="20"/>
        </w:rPr>
        <w:t>ych</w:t>
      </w:r>
      <w:r w:rsidRPr="003A38A3">
        <w:rPr>
          <w:rFonts w:ascii="Tahoma" w:hAnsi="Tahoma" w:cs="Tahoma"/>
          <w:sz w:val="20"/>
          <w:szCs w:val="20"/>
        </w:rPr>
        <w:t xml:space="preserve"> </w:t>
      </w:r>
      <w:r>
        <w:rPr>
          <w:rFonts w:ascii="Tahoma" w:hAnsi="Tahoma" w:cs="Tahoma"/>
          <w:sz w:val="20"/>
          <w:szCs w:val="20"/>
        </w:rPr>
        <w:t>procedur;</w:t>
      </w:r>
    </w:p>
    <w:p w:rsidR="0089571F" w:rsidRDefault="0089571F" w:rsidP="0089571F">
      <w:pPr>
        <w:pStyle w:val="Akapitzlist"/>
        <w:numPr>
          <w:ilvl w:val="0"/>
          <w:numId w:val="12"/>
        </w:numPr>
        <w:tabs>
          <w:tab w:val="right" w:leader="dot" w:pos="9072"/>
        </w:tabs>
        <w:spacing w:after="0" w:line="276" w:lineRule="auto"/>
        <w:ind w:left="426" w:hanging="426"/>
        <w:jc w:val="both"/>
        <w:rPr>
          <w:rFonts w:ascii="Tahoma" w:hAnsi="Tahoma" w:cs="Tahoma"/>
          <w:sz w:val="20"/>
          <w:szCs w:val="20"/>
        </w:rPr>
      </w:pPr>
      <w:r w:rsidRPr="005C1774">
        <w:rPr>
          <w:rFonts w:ascii="Tahoma" w:hAnsi="Tahoma" w:cs="Tahoma"/>
          <w:sz w:val="20"/>
          <w:szCs w:val="20"/>
        </w:rPr>
        <w:t>W przypadku, gdy wnioskodawca przewiduje finansowanie zakupu sprzętu w projekcie, do wniosku o grant powinien załączy</w:t>
      </w:r>
      <w:r w:rsidRPr="00560AC3">
        <w:rPr>
          <w:rFonts w:ascii="Tahoma" w:hAnsi="Tahoma" w:cs="Tahoma"/>
          <w:sz w:val="20"/>
          <w:szCs w:val="20"/>
        </w:rPr>
        <w:t>ć</w:t>
      </w:r>
      <w:r>
        <w:rPr>
          <w:rFonts w:ascii="Tahoma" w:hAnsi="Tahoma" w:cs="Tahoma"/>
          <w:sz w:val="20"/>
          <w:szCs w:val="20"/>
        </w:rPr>
        <w:t xml:space="preserve"> dokumenty potwierdzające uzasadnienie ekonomiczne wskazanego kosztu, </w:t>
      </w:r>
      <w:r w:rsidRPr="00FC32EC">
        <w:rPr>
          <w:rFonts w:ascii="Tahoma" w:hAnsi="Tahoma" w:cs="Tahoma"/>
          <w:sz w:val="20"/>
          <w:szCs w:val="20"/>
        </w:rPr>
        <w:t>efekt inwentaryzacji oraz analizy potrzeb wskazujący na niezbędność realizacji takiego zakupu.</w:t>
      </w:r>
    </w:p>
    <w:p w:rsidR="0089571F" w:rsidRDefault="0089571F" w:rsidP="0089571F">
      <w:pPr>
        <w:pStyle w:val="Akapitzlist"/>
        <w:numPr>
          <w:ilvl w:val="0"/>
          <w:numId w:val="12"/>
        </w:numPr>
        <w:tabs>
          <w:tab w:val="right" w:leader="dot" w:pos="9072"/>
        </w:tabs>
        <w:spacing w:after="0" w:line="276" w:lineRule="auto"/>
        <w:ind w:left="426" w:hanging="426"/>
        <w:jc w:val="both"/>
        <w:rPr>
          <w:rFonts w:ascii="Tahoma" w:hAnsi="Tahoma" w:cs="Tahoma"/>
          <w:sz w:val="20"/>
          <w:szCs w:val="20"/>
        </w:rPr>
      </w:pPr>
      <w:proofErr w:type="spellStart"/>
      <w:r w:rsidRPr="005C1774">
        <w:rPr>
          <w:rFonts w:ascii="Tahoma" w:hAnsi="Tahoma" w:cs="Tahoma"/>
          <w:sz w:val="20"/>
          <w:szCs w:val="20"/>
        </w:rPr>
        <w:t>Grantobiorca</w:t>
      </w:r>
      <w:proofErr w:type="spellEnd"/>
      <w:r w:rsidRPr="005C1774">
        <w:rPr>
          <w:rFonts w:ascii="Tahoma" w:hAnsi="Tahoma" w:cs="Tahoma"/>
          <w:sz w:val="20"/>
          <w:szCs w:val="20"/>
        </w:rPr>
        <w:t xml:space="preserve"> przewidzi dalsze wykorzystanie zakupionego z grantu sprzętu w szkole, ośrodku doskonalenia nauczycieli.</w:t>
      </w:r>
    </w:p>
    <w:p w:rsidR="0089571F" w:rsidRPr="005C1774" w:rsidRDefault="0089571F" w:rsidP="0089571F">
      <w:pPr>
        <w:pStyle w:val="Akapitzlist"/>
        <w:numPr>
          <w:ilvl w:val="0"/>
          <w:numId w:val="12"/>
        </w:numPr>
        <w:tabs>
          <w:tab w:val="right" w:leader="dot" w:pos="9072"/>
        </w:tabs>
        <w:spacing w:after="0" w:line="276" w:lineRule="auto"/>
        <w:ind w:left="426" w:hanging="426"/>
        <w:jc w:val="both"/>
        <w:rPr>
          <w:rFonts w:ascii="Tahoma" w:hAnsi="Tahoma" w:cs="Tahoma"/>
          <w:sz w:val="20"/>
          <w:szCs w:val="20"/>
        </w:rPr>
      </w:pPr>
      <w:r w:rsidRPr="005C1774">
        <w:rPr>
          <w:rFonts w:ascii="Tahoma" w:hAnsi="Tahoma" w:cs="Tahoma"/>
          <w:sz w:val="20"/>
          <w:szCs w:val="20"/>
        </w:rPr>
        <w:t>Sprzęt nie może zostać przekazany do szkół lub ośrodków doskonalenia nauczycieli, które uzyskały analogiczne wsparcie w ramach innych programów operacyjnych perspektywy 2014-2020.</w:t>
      </w:r>
    </w:p>
    <w:p w:rsidR="0089571F" w:rsidRDefault="0089571F" w:rsidP="0089571F">
      <w:pPr>
        <w:tabs>
          <w:tab w:val="right" w:leader="dot" w:pos="9072"/>
        </w:tabs>
        <w:spacing w:after="0" w:line="276" w:lineRule="auto"/>
        <w:jc w:val="both"/>
        <w:rPr>
          <w:rFonts w:ascii="Tahoma" w:hAnsi="Tahoma" w:cs="Tahoma"/>
          <w:sz w:val="20"/>
          <w:szCs w:val="20"/>
        </w:rPr>
      </w:pP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 7.</w:t>
      </w: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Wymagania w zakresie poziomu realizacji wskaźników</w:t>
      </w:r>
    </w:p>
    <w:p w:rsidR="0089571F" w:rsidRDefault="0089571F" w:rsidP="0089571F">
      <w:pPr>
        <w:tabs>
          <w:tab w:val="right" w:leader="dot" w:pos="9072"/>
        </w:tabs>
        <w:spacing w:after="0" w:line="276" w:lineRule="auto"/>
        <w:rPr>
          <w:rFonts w:ascii="Tahoma" w:hAnsi="Tahoma" w:cs="Tahoma"/>
          <w:b/>
          <w:sz w:val="20"/>
          <w:szCs w:val="20"/>
        </w:rPr>
      </w:pPr>
    </w:p>
    <w:p w:rsidR="0089571F" w:rsidRDefault="0089571F" w:rsidP="0089571F">
      <w:pPr>
        <w:pStyle w:val="Akapitzlist"/>
        <w:numPr>
          <w:ilvl w:val="0"/>
          <w:numId w:val="26"/>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Wnioskodawca zobowiązany jest do założenia we wniosku oraz osiągnięcia wartości docelowych wskaźników na następującym minimalnym poziomie:</w:t>
      </w:r>
    </w:p>
    <w:p w:rsidR="0089571F" w:rsidRPr="007167FD" w:rsidRDefault="0089571F" w:rsidP="0089571F">
      <w:pPr>
        <w:pStyle w:val="Akapitzlist"/>
        <w:numPr>
          <w:ilvl w:val="0"/>
          <w:numId w:val="27"/>
        </w:numPr>
        <w:tabs>
          <w:tab w:val="right" w:leader="dot" w:pos="9072"/>
        </w:tabs>
        <w:spacing w:after="0" w:line="276" w:lineRule="auto"/>
        <w:jc w:val="both"/>
        <w:rPr>
          <w:rFonts w:ascii="Tahoma" w:hAnsi="Tahoma" w:cs="Tahoma"/>
          <w:sz w:val="20"/>
          <w:szCs w:val="20"/>
        </w:rPr>
      </w:pPr>
      <w:r>
        <w:rPr>
          <w:rFonts w:ascii="Tahoma" w:hAnsi="Tahoma" w:cs="Tahoma"/>
          <w:sz w:val="20"/>
          <w:szCs w:val="20"/>
        </w:rPr>
        <w:t>Wskaźniki produktu:</w:t>
      </w:r>
    </w:p>
    <w:p w:rsidR="0089571F" w:rsidRPr="00F008AC"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w:t>
      </w:r>
      <w:r w:rsidRPr="00CE28A7">
        <w:rPr>
          <w:rFonts w:ascii="Tahoma" w:hAnsi="Tahoma" w:cs="Tahoma"/>
          <w:sz w:val="20"/>
          <w:szCs w:val="20"/>
        </w:rPr>
        <w:t xml:space="preserve">z Internetu (w tym </w:t>
      </w:r>
      <w:r w:rsidRPr="00F008AC">
        <w:rPr>
          <w:rFonts w:ascii="Tahoma" w:hAnsi="Tahoma" w:cs="Tahoma"/>
          <w:sz w:val="20"/>
          <w:szCs w:val="20"/>
        </w:rPr>
        <w:t>z e-usług): adekwatnie do budżetu mikroprojektu (tj. zgodnie z założeniem, że koszt szkolenia jednej osoby może wynieść maksymalnie 560 zł);</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niepełnosprawne</w:t>
      </w:r>
      <w:r>
        <w:rPr>
          <w:rFonts w:ascii="Tahoma" w:hAnsi="Tahoma" w:cs="Tahoma"/>
          <w:sz w:val="20"/>
          <w:szCs w:val="20"/>
        </w:rPr>
        <w:t>: 15,37% spośród ogólnej liczby osób objętych wsparciem;</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niepełnosprawne– kobiety</w:t>
      </w:r>
      <w:r>
        <w:rPr>
          <w:rFonts w:ascii="Tahoma" w:hAnsi="Tahoma" w:cs="Tahoma"/>
          <w:sz w:val="20"/>
          <w:szCs w:val="20"/>
        </w:rPr>
        <w:t>: 7,9%</w:t>
      </w:r>
      <w:r w:rsidRPr="0041793A">
        <w:rPr>
          <w:rFonts w:ascii="Tahoma" w:hAnsi="Tahoma" w:cs="Tahoma"/>
          <w:sz w:val="20"/>
          <w:szCs w:val="20"/>
        </w:rPr>
        <w:t xml:space="preserve"> </w:t>
      </w:r>
      <w:r>
        <w:rPr>
          <w:rFonts w:ascii="Tahoma" w:hAnsi="Tahoma" w:cs="Tahoma"/>
          <w:sz w:val="20"/>
          <w:szCs w:val="20"/>
        </w:rPr>
        <w:t>spośród ogólnej liczby osób objętych wsparciem;</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niepełnosprawne– mężczyźni</w:t>
      </w:r>
      <w:r>
        <w:rPr>
          <w:rFonts w:ascii="Tahoma" w:hAnsi="Tahoma" w:cs="Tahoma"/>
          <w:sz w:val="20"/>
          <w:szCs w:val="20"/>
        </w:rPr>
        <w:t>: 7,47%</w:t>
      </w:r>
      <w:r w:rsidRPr="0041793A">
        <w:rPr>
          <w:rFonts w:ascii="Tahoma" w:hAnsi="Tahoma" w:cs="Tahoma"/>
          <w:sz w:val="20"/>
          <w:szCs w:val="20"/>
        </w:rPr>
        <w:t xml:space="preserve"> </w:t>
      </w:r>
      <w:r>
        <w:rPr>
          <w:rFonts w:ascii="Tahoma" w:hAnsi="Tahoma" w:cs="Tahoma"/>
          <w:sz w:val="20"/>
          <w:szCs w:val="20"/>
        </w:rPr>
        <w:t>spośród ogólnej liczby osób objętych wsparciem;</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 xml:space="preserve">z e-usług) - osoby w wieku </w:t>
      </w:r>
      <w:r>
        <w:rPr>
          <w:rFonts w:ascii="Tahoma" w:hAnsi="Tahoma" w:cs="Tahoma"/>
          <w:sz w:val="20"/>
          <w:szCs w:val="20"/>
        </w:rPr>
        <w:t>25</w:t>
      </w:r>
      <w:r w:rsidRPr="00CE28A7">
        <w:rPr>
          <w:rFonts w:ascii="Tahoma" w:hAnsi="Tahoma" w:cs="Tahoma"/>
          <w:sz w:val="20"/>
          <w:szCs w:val="20"/>
        </w:rPr>
        <w:t>-34 lata</w:t>
      </w:r>
      <w:r>
        <w:rPr>
          <w:rFonts w:ascii="Tahoma" w:hAnsi="Tahoma" w:cs="Tahoma"/>
          <w:sz w:val="20"/>
          <w:szCs w:val="20"/>
        </w:rPr>
        <w:t>: 12,34%</w:t>
      </w:r>
      <w:r w:rsidRPr="0041793A">
        <w:rPr>
          <w:rFonts w:ascii="Tahoma" w:hAnsi="Tahoma" w:cs="Tahoma"/>
          <w:sz w:val="20"/>
          <w:szCs w:val="20"/>
        </w:rPr>
        <w:t xml:space="preserve"> </w:t>
      </w:r>
      <w:r>
        <w:rPr>
          <w:rFonts w:ascii="Tahoma" w:hAnsi="Tahoma" w:cs="Tahoma"/>
          <w:sz w:val="20"/>
          <w:szCs w:val="20"/>
        </w:rPr>
        <w:t>spośród ogólnej liczby osób objętych wsparciem;</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w wieku 35-43 lata</w:t>
      </w:r>
      <w:r>
        <w:rPr>
          <w:rFonts w:ascii="Tahoma" w:hAnsi="Tahoma" w:cs="Tahoma"/>
          <w:sz w:val="20"/>
          <w:szCs w:val="20"/>
        </w:rPr>
        <w:t>: 27,4%</w:t>
      </w:r>
      <w:r w:rsidRPr="0041793A">
        <w:rPr>
          <w:rFonts w:ascii="Tahoma" w:hAnsi="Tahoma" w:cs="Tahoma"/>
          <w:sz w:val="20"/>
          <w:szCs w:val="20"/>
        </w:rPr>
        <w:t xml:space="preserve"> </w:t>
      </w:r>
      <w:r>
        <w:rPr>
          <w:rFonts w:ascii="Tahoma" w:hAnsi="Tahoma" w:cs="Tahoma"/>
          <w:sz w:val="20"/>
          <w:szCs w:val="20"/>
        </w:rPr>
        <w:t>spośród ogólnej liczby osób objętych wsparciem;</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w wieku 44-64 lata</w:t>
      </w:r>
      <w:r>
        <w:rPr>
          <w:rFonts w:ascii="Tahoma" w:hAnsi="Tahoma" w:cs="Tahoma"/>
          <w:sz w:val="20"/>
          <w:szCs w:val="20"/>
        </w:rPr>
        <w:t>: 40,61%</w:t>
      </w:r>
      <w:r w:rsidRPr="0041793A">
        <w:rPr>
          <w:rFonts w:ascii="Tahoma" w:hAnsi="Tahoma" w:cs="Tahoma"/>
          <w:sz w:val="20"/>
          <w:szCs w:val="20"/>
        </w:rPr>
        <w:t xml:space="preserve"> </w:t>
      </w:r>
      <w:r>
        <w:rPr>
          <w:rFonts w:ascii="Tahoma" w:hAnsi="Tahoma" w:cs="Tahoma"/>
          <w:sz w:val="20"/>
          <w:szCs w:val="20"/>
        </w:rPr>
        <w:t>spośród ogólnej liczby osób objętych wsparciem;</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objętych działaniami szkoleniowymi w zakresie</w:t>
      </w:r>
      <w:r>
        <w:rPr>
          <w:rFonts w:ascii="Tahoma" w:hAnsi="Tahoma" w:cs="Tahoma"/>
          <w:sz w:val="20"/>
          <w:szCs w:val="20"/>
        </w:rPr>
        <w:t xml:space="preserve"> korzystania z Internetu (w tym </w:t>
      </w:r>
      <w:r w:rsidRPr="00CE28A7">
        <w:rPr>
          <w:rFonts w:ascii="Tahoma" w:hAnsi="Tahoma" w:cs="Tahoma"/>
          <w:sz w:val="20"/>
          <w:szCs w:val="20"/>
        </w:rPr>
        <w:t>z e-usług) - osoby w wieku pow. 65lat</w:t>
      </w:r>
      <w:r>
        <w:rPr>
          <w:rFonts w:ascii="Tahoma" w:hAnsi="Tahoma" w:cs="Tahoma"/>
          <w:sz w:val="20"/>
          <w:szCs w:val="20"/>
        </w:rPr>
        <w:t>: 19,66%</w:t>
      </w:r>
      <w:r w:rsidRPr="0041793A">
        <w:rPr>
          <w:rFonts w:ascii="Tahoma" w:hAnsi="Tahoma" w:cs="Tahoma"/>
          <w:sz w:val="20"/>
          <w:szCs w:val="20"/>
        </w:rPr>
        <w:t xml:space="preserve"> </w:t>
      </w:r>
      <w:r>
        <w:rPr>
          <w:rFonts w:ascii="Tahoma" w:hAnsi="Tahoma" w:cs="Tahoma"/>
          <w:sz w:val="20"/>
          <w:szCs w:val="20"/>
        </w:rPr>
        <w:t>spośród ogólnej liczby osób objętych wsparciem.</w:t>
      </w:r>
    </w:p>
    <w:p w:rsidR="0089571F" w:rsidRDefault="0089571F" w:rsidP="0089571F">
      <w:pPr>
        <w:pStyle w:val="Akapitzlist"/>
        <w:numPr>
          <w:ilvl w:val="0"/>
          <w:numId w:val="25"/>
        </w:numPr>
        <w:tabs>
          <w:tab w:val="right" w:leader="dot" w:pos="9072"/>
        </w:tabs>
        <w:spacing w:after="0" w:line="276" w:lineRule="auto"/>
        <w:jc w:val="both"/>
        <w:rPr>
          <w:rFonts w:ascii="Tahoma" w:hAnsi="Tahoma" w:cs="Tahoma"/>
          <w:sz w:val="20"/>
          <w:szCs w:val="20"/>
        </w:rPr>
      </w:pPr>
      <w:r>
        <w:rPr>
          <w:rFonts w:ascii="Tahoma" w:hAnsi="Tahoma" w:cs="Tahoma"/>
          <w:sz w:val="20"/>
          <w:szCs w:val="20"/>
        </w:rPr>
        <w:t xml:space="preserve">Wskaźniki rezultatu bezpośredniego – na poziomie min. </w:t>
      </w:r>
      <w:r w:rsidRPr="0041793A">
        <w:rPr>
          <w:rFonts w:ascii="Tahoma" w:hAnsi="Tahoma" w:cs="Tahoma"/>
          <w:sz w:val="20"/>
          <w:szCs w:val="20"/>
        </w:rPr>
        <w:t xml:space="preserve">80% </w:t>
      </w:r>
      <w:r>
        <w:rPr>
          <w:rFonts w:ascii="Tahoma" w:hAnsi="Tahoma" w:cs="Tahoma"/>
          <w:sz w:val="20"/>
          <w:szCs w:val="20"/>
        </w:rPr>
        <w:t xml:space="preserve">uczestników </w:t>
      </w:r>
      <w:r w:rsidRPr="0041793A">
        <w:rPr>
          <w:rFonts w:ascii="Tahoma" w:hAnsi="Tahoma" w:cs="Tahoma"/>
          <w:sz w:val="20"/>
          <w:szCs w:val="20"/>
        </w:rPr>
        <w:t>w odniesieniu do każdej kategorii osób objętych wsparciem szkoleniowym w ramach projektu, tj.:</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Pr>
          <w:rFonts w:ascii="Tahoma" w:hAnsi="Tahoma" w:cs="Tahoma"/>
          <w:sz w:val="20"/>
          <w:szCs w:val="20"/>
        </w:rPr>
        <w:t xml:space="preserve">Liczba osób, które nabyły </w:t>
      </w:r>
      <w:r w:rsidRPr="00CE28A7">
        <w:rPr>
          <w:rFonts w:ascii="Tahoma" w:hAnsi="Tahoma" w:cs="Tahoma"/>
          <w:sz w:val="20"/>
          <w:szCs w:val="20"/>
        </w:rPr>
        <w:t>lub rozwinęły kompetencje cyfrowe w</w:t>
      </w:r>
      <w:r>
        <w:rPr>
          <w:rFonts w:ascii="Tahoma" w:hAnsi="Tahoma" w:cs="Tahoma"/>
          <w:sz w:val="20"/>
          <w:szCs w:val="20"/>
        </w:rPr>
        <w:t xml:space="preserve"> </w:t>
      </w:r>
      <w:r w:rsidRPr="00CE28A7">
        <w:rPr>
          <w:rFonts w:ascii="Tahoma" w:hAnsi="Tahoma" w:cs="Tahoma"/>
          <w:sz w:val="20"/>
          <w:szCs w:val="20"/>
        </w:rPr>
        <w:t>wyniku udzielonego wsparcia</w:t>
      </w:r>
      <w:r>
        <w:rPr>
          <w:rFonts w:ascii="Tahoma" w:hAnsi="Tahoma" w:cs="Tahoma"/>
          <w:sz w:val="20"/>
          <w:szCs w:val="20"/>
        </w:rPr>
        <w:t>;</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które nabyły lub rozwinęły kompetencje cyfrowe w wyniku udzielonego wsparcia - osoby niepełnosprawne;</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które nabyły lub rozwinęły kompetencje cyfrowe w</w:t>
      </w:r>
      <w:r>
        <w:rPr>
          <w:rFonts w:ascii="Tahoma" w:hAnsi="Tahoma" w:cs="Tahoma"/>
          <w:sz w:val="20"/>
          <w:szCs w:val="20"/>
        </w:rPr>
        <w:t xml:space="preserve"> </w:t>
      </w:r>
      <w:r w:rsidRPr="00CE28A7">
        <w:rPr>
          <w:rFonts w:ascii="Tahoma" w:hAnsi="Tahoma" w:cs="Tahoma"/>
          <w:sz w:val="20"/>
          <w:szCs w:val="20"/>
        </w:rPr>
        <w:t>wyniku udzielonego wsparcia - osoby niepełnosprawne – kobiety</w:t>
      </w:r>
      <w:r>
        <w:rPr>
          <w:rFonts w:ascii="Tahoma" w:hAnsi="Tahoma" w:cs="Tahoma"/>
          <w:sz w:val="20"/>
          <w:szCs w:val="20"/>
        </w:rPr>
        <w:t>;</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CE28A7">
        <w:rPr>
          <w:rFonts w:ascii="Tahoma" w:hAnsi="Tahoma" w:cs="Tahoma"/>
          <w:sz w:val="20"/>
          <w:szCs w:val="20"/>
        </w:rPr>
        <w:t>Liczba osób, które nabyły lub rozwinęły kompetencje cyfrowe w</w:t>
      </w:r>
      <w:r>
        <w:rPr>
          <w:rFonts w:ascii="Tahoma" w:hAnsi="Tahoma" w:cs="Tahoma"/>
          <w:sz w:val="20"/>
          <w:szCs w:val="20"/>
        </w:rPr>
        <w:t xml:space="preserve"> </w:t>
      </w:r>
      <w:r w:rsidRPr="00CE28A7">
        <w:rPr>
          <w:rFonts w:ascii="Tahoma" w:hAnsi="Tahoma" w:cs="Tahoma"/>
          <w:sz w:val="20"/>
          <w:szCs w:val="20"/>
        </w:rPr>
        <w:t xml:space="preserve">wyniku udzielonego wsparcia - osoby niepełnosprawne – </w:t>
      </w:r>
      <w:r>
        <w:rPr>
          <w:rFonts w:ascii="Tahoma" w:hAnsi="Tahoma" w:cs="Tahoma"/>
          <w:sz w:val="20"/>
          <w:szCs w:val="20"/>
        </w:rPr>
        <w:t>mężczyźni;</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322553">
        <w:rPr>
          <w:rFonts w:ascii="Tahoma" w:hAnsi="Tahoma" w:cs="Tahoma"/>
          <w:sz w:val="20"/>
          <w:szCs w:val="20"/>
        </w:rPr>
        <w:t>Liczba osób, które nabyły lub rozwinęły kompetencje cyfrowe w</w:t>
      </w:r>
      <w:r>
        <w:rPr>
          <w:rFonts w:ascii="Tahoma" w:hAnsi="Tahoma" w:cs="Tahoma"/>
          <w:sz w:val="20"/>
          <w:szCs w:val="20"/>
        </w:rPr>
        <w:t xml:space="preserve"> </w:t>
      </w:r>
      <w:r w:rsidRPr="00322553">
        <w:rPr>
          <w:rFonts w:ascii="Tahoma" w:hAnsi="Tahoma" w:cs="Tahoma"/>
          <w:sz w:val="20"/>
          <w:szCs w:val="20"/>
        </w:rPr>
        <w:t xml:space="preserve">wyniku udzielonego wsparcia - osoby w wieku </w:t>
      </w:r>
      <w:r>
        <w:rPr>
          <w:rFonts w:ascii="Tahoma" w:hAnsi="Tahoma" w:cs="Tahoma"/>
          <w:sz w:val="20"/>
          <w:szCs w:val="20"/>
        </w:rPr>
        <w:t>25</w:t>
      </w:r>
      <w:r w:rsidRPr="00322553">
        <w:rPr>
          <w:rFonts w:ascii="Tahoma" w:hAnsi="Tahoma" w:cs="Tahoma"/>
          <w:sz w:val="20"/>
          <w:szCs w:val="20"/>
        </w:rPr>
        <w:t>-34 lata</w:t>
      </w:r>
      <w:r>
        <w:rPr>
          <w:rFonts w:ascii="Tahoma" w:hAnsi="Tahoma" w:cs="Tahoma"/>
          <w:sz w:val="20"/>
          <w:szCs w:val="20"/>
        </w:rPr>
        <w:t>;</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322553">
        <w:rPr>
          <w:rFonts w:ascii="Tahoma" w:hAnsi="Tahoma" w:cs="Tahoma"/>
          <w:sz w:val="20"/>
          <w:szCs w:val="20"/>
        </w:rPr>
        <w:t>Liczba osób, które nabyły lub rozwinęły kompetencje cyfrowe w</w:t>
      </w:r>
      <w:r>
        <w:rPr>
          <w:rFonts w:ascii="Tahoma" w:hAnsi="Tahoma" w:cs="Tahoma"/>
          <w:sz w:val="20"/>
          <w:szCs w:val="20"/>
        </w:rPr>
        <w:t xml:space="preserve"> </w:t>
      </w:r>
      <w:r w:rsidRPr="00322553">
        <w:rPr>
          <w:rFonts w:ascii="Tahoma" w:hAnsi="Tahoma" w:cs="Tahoma"/>
          <w:sz w:val="20"/>
          <w:szCs w:val="20"/>
        </w:rPr>
        <w:t>wyniku udzielonego wsparcia - osoby w wieku 35-43 lata</w:t>
      </w:r>
      <w:r>
        <w:rPr>
          <w:rFonts w:ascii="Tahoma" w:hAnsi="Tahoma" w:cs="Tahoma"/>
          <w:sz w:val="20"/>
          <w:szCs w:val="20"/>
        </w:rPr>
        <w:t>;</w:t>
      </w:r>
    </w:p>
    <w:p w:rsidR="0089571F"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322553">
        <w:rPr>
          <w:rFonts w:ascii="Tahoma" w:hAnsi="Tahoma" w:cs="Tahoma"/>
          <w:sz w:val="20"/>
          <w:szCs w:val="20"/>
        </w:rPr>
        <w:t>Liczba osób, które nabyły lub rozwinęły kompetencje cyfrowe w</w:t>
      </w:r>
      <w:r>
        <w:rPr>
          <w:rFonts w:ascii="Tahoma" w:hAnsi="Tahoma" w:cs="Tahoma"/>
          <w:sz w:val="20"/>
          <w:szCs w:val="20"/>
        </w:rPr>
        <w:t xml:space="preserve"> </w:t>
      </w:r>
      <w:r w:rsidRPr="00322553">
        <w:rPr>
          <w:rFonts w:ascii="Tahoma" w:hAnsi="Tahoma" w:cs="Tahoma"/>
          <w:sz w:val="20"/>
          <w:szCs w:val="20"/>
        </w:rPr>
        <w:t>wyniku udzielonego wsparcia - osoby w wieku 44-64 lata</w:t>
      </w:r>
      <w:r>
        <w:rPr>
          <w:rFonts w:ascii="Tahoma" w:hAnsi="Tahoma" w:cs="Tahoma"/>
          <w:sz w:val="20"/>
          <w:szCs w:val="20"/>
        </w:rPr>
        <w:t>;</w:t>
      </w:r>
    </w:p>
    <w:p w:rsidR="0089571F" w:rsidRPr="0041793A" w:rsidRDefault="0089571F" w:rsidP="0089571F">
      <w:pPr>
        <w:pStyle w:val="Akapitzlist"/>
        <w:numPr>
          <w:ilvl w:val="0"/>
          <w:numId w:val="6"/>
        </w:numPr>
        <w:tabs>
          <w:tab w:val="right" w:leader="dot" w:pos="9072"/>
        </w:tabs>
        <w:spacing w:after="0" w:line="276" w:lineRule="auto"/>
        <w:ind w:left="1134"/>
        <w:jc w:val="both"/>
        <w:rPr>
          <w:rFonts w:ascii="Tahoma" w:hAnsi="Tahoma" w:cs="Tahoma"/>
          <w:sz w:val="20"/>
          <w:szCs w:val="20"/>
        </w:rPr>
      </w:pPr>
      <w:r w:rsidRPr="0041793A">
        <w:rPr>
          <w:rFonts w:ascii="Tahoma" w:hAnsi="Tahoma" w:cs="Tahoma"/>
          <w:sz w:val="20"/>
          <w:szCs w:val="20"/>
        </w:rPr>
        <w:t>Liczba osób, które nabyły lub rozwinęły kompetencje cyfrowe w wyniku udzielonego wsparcia - osoby w wieku pow. 65 lat.</w:t>
      </w:r>
    </w:p>
    <w:p w:rsidR="0089571F" w:rsidRDefault="0089571F" w:rsidP="0089571F">
      <w:pPr>
        <w:tabs>
          <w:tab w:val="right" w:leader="dot" w:pos="9072"/>
        </w:tabs>
        <w:spacing w:after="0" w:line="276" w:lineRule="auto"/>
        <w:rPr>
          <w:rFonts w:ascii="Tahoma" w:hAnsi="Tahoma" w:cs="Tahoma"/>
          <w:sz w:val="20"/>
          <w:szCs w:val="20"/>
        </w:rPr>
      </w:pP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 8.</w:t>
      </w: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Procedura oceny wniosków</w:t>
      </w:r>
    </w:p>
    <w:p w:rsidR="0089571F" w:rsidRDefault="0089571F" w:rsidP="0089571F">
      <w:pPr>
        <w:tabs>
          <w:tab w:val="right" w:leader="dot" w:pos="9072"/>
        </w:tabs>
        <w:spacing w:after="0" w:line="276" w:lineRule="auto"/>
        <w:rPr>
          <w:rFonts w:ascii="Tahoma" w:hAnsi="Tahoma" w:cs="Tahoma"/>
          <w:sz w:val="20"/>
          <w:szCs w:val="20"/>
        </w:rPr>
      </w:pP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4E5BB5">
        <w:rPr>
          <w:rFonts w:ascii="Tahoma" w:hAnsi="Tahoma" w:cs="Tahoma"/>
          <w:sz w:val="20"/>
          <w:szCs w:val="20"/>
        </w:rPr>
        <w:t>Ocena złożonych wniosków odbywa</w:t>
      </w:r>
      <w:r>
        <w:rPr>
          <w:rFonts w:ascii="Tahoma" w:hAnsi="Tahoma" w:cs="Tahoma"/>
          <w:sz w:val="20"/>
          <w:szCs w:val="20"/>
        </w:rPr>
        <w:t xml:space="preserve"> </w:t>
      </w:r>
      <w:r w:rsidRPr="004E5BB5">
        <w:rPr>
          <w:rFonts w:ascii="Tahoma" w:hAnsi="Tahoma" w:cs="Tahoma"/>
          <w:sz w:val="20"/>
          <w:szCs w:val="20"/>
        </w:rPr>
        <w:t>się w ramach posiedzenia Komisji Przyznającej Granty.</w:t>
      </w:r>
    </w:p>
    <w:p w:rsidR="0089571F" w:rsidRPr="00BC6838"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BC6838">
        <w:rPr>
          <w:rFonts w:ascii="Tahoma" w:hAnsi="Tahoma" w:cs="Tahoma"/>
          <w:sz w:val="20"/>
          <w:szCs w:val="20"/>
        </w:rPr>
        <w:t xml:space="preserve">Komisja Przyznająca Granty złożona </w:t>
      </w:r>
      <w:r>
        <w:rPr>
          <w:rFonts w:ascii="Tahoma" w:hAnsi="Tahoma" w:cs="Tahoma"/>
          <w:sz w:val="20"/>
          <w:szCs w:val="20"/>
        </w:rPr>
        <w:t>jest</w:t>
      </w:r>
      <w:r w:rsidRPr="00BC6838">
        <w:rPr>
          <w:rFonts w:ascii="Tahoma" w:hAnsi="Tahoma" w:cs="Tahoma"/>
          <w:sz w:val="20"/>
          <w:szCs w:val="20"/>
        </w:rPr>
        <w:t xml:space="preserve"> z trzech niezależnych członków</w:t>
      </w:r>
      <w:r>
        <w:rPr>
          <w:rFonts w:ascii="Tahoma" w:hAnsi="Tahoma" w:cs="Tahoma"/>
          <w:sz w:val="20"/>
          <w:szCs w:val="20"/>
        </w:rPr>
        <w:t>:</w:t>
      </w:r>
      <w:r w:rsidRPr="00BC6838">
        <w:rPr>
          <w:rFonts w:ascii="Tahoma" w:hAnsi="Tahoma" w:cs="Tahoma"/>
          <w:sz w:val="20"/>
          <w:szCs w:val="20"/>
        </w:rPr>
        <w:t xml:space="preserve"> dwóch ekspertów zewnętrznych oraz przedstawiciela operatora. Wybór członków Komisji gwarantować będzie ich niezależność i brak interesu osobistego w procesie oceny.</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4E5BB5">
        <w:rPr>
          <w:rFonts w:ascii="Tahoma" w:hAnsi="Tahoma" w:cs="Tahoma"/>
          <w:sz w:val="20"/>
          <w:szCs w:val="20"/>
        </w:rPr>
        <w:t>Złożone w odpowiedzi na konkurs wnioski oceniane będą pod kątem formalnym i merytorycznym</w:t>
      </w:r>
      <w:r>
        <w:rPr>
          <w:rFonts w:ascii="Tahoma" w:hAnsi="Tahoma" w:cs="Tahoma"/>
          <w:sz w:val="20"/>
          <w:szCs w:val="20"/>
        </w:rPr>
        <w:t xml:space="preserve"> w oparciu o kartę oceny wniosku, stanowiącą załącznik nr 2 do niniejszych Procedur</w:t>
      </w:r>
      <w:r w:rsidRPr="004E5BB5">
        <w:rPr>
          <w:rFonts w:ascii="Tahoma" w:hAnsi="Tahoma" w:cs="Tahoma"/>
          <w:sz w:val="20"/>
          <w:szCs w:val="20"/>
        </w:rPr>
        <w:t>.</w:t>
      </w:r>
    </w:p>
    <w:p w:rsidR="0089571F" w:rsidRPr="00F008AC"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BC6838">
        <w:rPr>
          <w:rFonts w:ascii="Tahoma" w:hAnsi="Tahoma" w:cs="Tahoma"/>
          <w:sz w:val="20"/>
          <w:szCs w:val="20"/>
        </w:rPr>
        <w:t>Błędy formalne możliwe do uzupełnienia mogą być jednorazowo uzupełni</w:t>
      </w:r>
      <w:r>
        <w:rPr>
          <w:rFonts w:ascii="Tahoma" w:hAnsi="Tahoma" w:cs="Tahoma"/>
          <w:sz w:val="20"/>
          <w:szCs w:val="20"/>
        </w:rPr>
        <w:t>o</w:t>
      </w:r>
      <w:r w:rsidRPr="00BC6838">
        <w:rPr>
          <w:rFonts w:ascii="Tahoma" w:hAnsi="Tahoma" w:cs="Tahoma"/>
          <w:sz w:val="20"/>
          <w:szCs w:val="20"/>
        </w:rPr>
        <w:t>ne. O konieczności</w:t>
      </w:r>
      <w:r>
        <w:rPr>
          <w:rFonts w:ascii="Tahoma" w:hAnsi="Tahoma" w:cs="Tahoma"/>
          <w:sz w:val="20"/>
          <w:szCs w:val="20"/>
        </w:rPr>
        <w:br/>
      </w:r>
      <w:r w:rsidRPr="00F008AC">
        <w:rPr>
          <w:rFonts w:ascii="Tahoma" w:hAnsi="Tahoma" w:cs="Tahoma"/>
          <w:sz w:val="20"/>
          <w:szCs w:val="20"/>
        </w:rPr>
        <w:t>i sposobie uzupełnienia błędów formalnych właściwy operator powiadamia wnioskodawcę w formie pisemnej lub drogą elektroniczną niezwłocznie po ich wykryciu. Uzupełnień dokonuje wnioskodawca w terminie 3 dni roboczych od dnia otrzymania powiadomienia.</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Komisja Przyznająca Granty dokonuje oceny merytorycznej wniosków w oparciu o następujące kryteria:</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Pr>
          <w:rFonts w:ascii="Tahoma" w:hAnsi="Tahoma" w:cs="Tahoma"/>
          <w:sz w:val="20"/>
          <w:szCs w:val="20"/>
        </w:rPr>
        <w:t>Zasadność realizacji projektu (uzasadnienie doboru grupy docelowej, uzasadnienie potrzeby realizacji projektu na danym obszarze i uzasadnienie wybranych modułów tematycznych w kontekście potrzeb grupy docelowej) – 10 pkt</w:t>
      </w:r>
    </w:p>
    <w:p w:rsidR="0089571F" w:rsidRPr="008E73D0"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Pr>
          <w:rFonts w:ascii="Tahoma" w:hAnsi="Tahoma" w:cs="Tahoma"/>
          <w:sz w:val="20"/>
          <w:szCs w:val="20"/>
        </w:rPr>
        <w:t>Trafność</w:t>
      </w:r>
      <w:r w:rsidRPr="008E73D0">
        <w:rPr>
          <w:rFonts w:ascii="Tahoma" w:hAnsi="Tahoma" w:cs="Tahoma"/>
          <w:sz w:val="20"/>
          <w:szCs w:val="20"/>
        </w:rPr>
        <w:t xml:space="preserve"> doboru narzędzi i zaplanowanych działań w zakresie promocji projektu i rekrutacji uczestników</w:t>
      </w:r>
      <w:r>
        <w:rPr>
          <w:rFonts w:ascii="Tahoma" w:hAnsi="Tahoma" w:cs="Tahoma"/>
          <w:sz w:val="20"/>
          <w:szCs w:val="20"/>
        </w:rPr>
        <w:t xml:space="preserve"> – 15 pkt</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Pr>
          <w:rFonts w:ascii="Tahoma" w:hAnsi="Tahoma" w:cs="Tahoma"/>
          <w:sz w:val="20"/>
          <w:szCs w:val="20"/>
        </w:rPr>
        <w:t>Produkty i rezultaty projektu – 10 pkt</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Pr>
          <w:rFonts w:ascii="Tahoma" w:hAnsi="Tahoma" w:cs="Tahoma"/>
          <w:sz w:val="20"/>
          <w:szCs w:val="20"/>
        </w:rPr>
        <w:t>Trafność doboru działań w projekcie – 10 pkt</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Pr>
          <w:rFonts w:ascii="Tahoma" w:hAnsi="Tahoma" w:cs="Tahoma"/>
          <w:sz w:val="20"/>
          <w:szCs w:val="20"/>
        </w:rPr>
        <w:t>Trafność analizy ryzyka – 5 pkt</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Pr>
          <w:rFonts w:ascii="Tahoma" w:hAnsi="Tahoma" w:cs="Tahoma"/>
          <w:sz w:val="20"/>
          <w:szCs w:val="20"/>
        </w:rPr>
        <w:t>Opis trwałości rezultatów projektu – 5 pkt</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Pr>
          <w:rFonts w:ascii="Tahoma" w:hAnsi="Tahoma" w:cs="Tahoma"/>
          <w:sz w:val="20"/>
          <w:szCs w:val="20"/>
        </w:rPr>
        <w:t>Potencjał kadrowy – 5 pkt</w:t>
      </w:r>
    </w:p>
    <w:p w:rsidR="0089571F" w:rsidRDefault="0089571F" w:rsidP="0089571F">
      <w:pPr>
        <w:pStyle w:val="Akapitzlist"/>
        <w:numPr>
          <w:ilvl w:val="0"/>
          <w:numId w:val="6"/>
        </w:numPr>
        <w:tabs>
          <w:tab w:val="right" w:leader="dot" w:pos="9072"/>
        </w:tabs>
        <w:spacing w:after="0" w:line="276" w:lineRule="auto"/>
        <w:jc w:val="both"/>
        <w:rPr>
          <w:rFonts w:ascii="Tahoma" w:hAnsi="Tahoma" w:cs="Tahoma"/>
          <w:sz w:val="20"/>
          <w:szCs w:val="20"/>
        </w:rPr>
      </w:pPr>
      <w:r>
        <w:rPr>
          <w:rFonts w:ascii="Tahoma" w:hAnsi="Tahoma" w:cs="Tahoma"/>
          <w:sz w:val="20"/>
          <w:szCs w:val="20"/>
        </w:rPr>
        <w:t>Budżet projektu (wykonalność finansowa, racjonalność, efektywność i kwalifikowalność wydatków) – 10 pkt.</w:t>
      </w:r>
    </w:p>
    <w:p w:rsidR="0089571F" w:rsidRPr="00FD6953"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Jeden wniosek może uzyskać maksymalnie 70 punktów.</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544E09">
        <w:rPr>
          <w:rFonts w:ascii="Tahoma" w:hAnsi="Tahoma" w:cs="Tahoma"/>
          <w:sz w:val="20"/>
          <w:szCs w:val="20"/>
        </w:rPr>
        <w:t>Wnioski, które otrzymają co najmniej 60% punktów podczas oceny merytorycznej zostaną umieszczone na liście projektów rekomendowanych do przyznania dofinansowania.</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544E09">
        <w:rPr>
          <w:rFonts w:ascii="Tahoma" w:hAnsi="Tahoma" w:cs="Tahoma"/>
          <w:sz w:val="20"/>
          <w:szCs w:val="20"/>
        </w:rPr>
        <w:t>Dofinansowanie zostanie przyznane wnioskodawcom znajdującym się na liście, o której mowa</w:t>
      </w:r>
      <w:r>
        <w:rPr>
          <w:rFonts w:ascii="Tahoma" w:hAnsi="Tahoma" w:cs="Tahoma"/>
          <w:sz w:val="20"/>
          <w:szCs w:val="20"/>
        </w:rPr>
        <w:br/>
      </w:r>
      <w:r w:rsidRPr="00544E09">
        <w:rPr>
          <w:rFonts w:ascii="Tahoma" w:hAnsi="Tahoma" w:cs="Tahoma"/>
          <w:sz w:val="20"/>
          <w:szCs w:val="20"/>
        </w:rPr>
        <w:t xml:space="preserve">w pkt. </w:t>
      </w:r>
      <w:r>
        <w:rPr>
          <w:rFonts w:ascii="Tahoma" w:hAnsi="Tahoma" w:cs="Tahoma"/>
          <w:sz w:val="20"/>
          <w:szCs w:val="20"/>
        </w:rPr>
        <w:t>7</w:t>
      </w:r>
      <w:r w:rsidRPr="00544E09">
        <w:rPr>
          <w:rFonts w:ascii="Tahoma" w:hAnsi="Tahoma" w:cs="Tahoma"/>
          <w:sz w:val="20"/>
          <w:szCs w:val="20"/>
        </w:rPr>
        <w:t xml:space="preserve"> według najwyższej przyznanej punktacji do wyczerpania środków dostępnych w ramach konkursu.</w:t>
      </w:r>
    </w:p>
    <w:p w:rsidR="0089571F" w:rsidRPr="00BC6838"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BC6838">
        <w:rPr>
          <w:rFonts w:ascii="Tahoma" w:hAnsi="Tahoma" w:cs="Tahoma"/>
          <w:sz w:val="20"/>
          <w:szCs w:val="20"/>
        </w:rPr>
        <w:t xml:space="preserve">Komisja </w:t>
      </w:r>
      <w:r>
        <w:rPr>
          <w:rFonts w:ascii="Tahoma" w:hAnsi="Tahoma" w:cs="Tahoma"/>
          <w:sz w:val="20"/>
          <w:szCs w:val="20"/>
        </w:rPr>
        <w:t>Przyznająca Granty</w:t>
      </w:r>
      <w:r w:rsidRPr="00BC6838">
        <w:rPr>
          <w:rFonts w:ascii="Tahoma" w:hAnsi="Tahoma" w:cs="Tahoma"/>
          <w:sz w:val="20"/>
          <w:szCs w:val="20"/>
        </w:rPr>
        <w:t xml:space="preserve"> dokonuje również oceny kwalifikowalności wydatków i może kwestionować wysokość wnioskowanej </w:t>
      </w:r>
      <w:r>
        <w:rPr>
          <w:rFonts w:ascii="Tahoma" w:hAnsi="Tahoma" w:cs="Tahoma"/>
          <w:sz w:val="20"/>
          <w:szCs w:val="20"/>
        </w:rPr>
        <w:t>kwoty</w:t>
      </w:r>
      <w:r w:rsidRPr="00BC6838">
        <w:rPr>
          <w:rFonts w:ascii="Tahoma" w:hAnsi="Tahoma" w:cs="Tahoma"/>
          <w:sz w:val="20"/>
          <w:szCs w:val="20"/>
        </w:rPr>
        <w:t xml:space="preserve"> jeśli uzna, że nie wszystkie wykazane wydatki są kwalifikowalne lub ich wartość jest zawyżona w stosunku do </w:t>
      </w:r>
      <w:r>
        <w:rPr>
          <w:rFonts w:ascii="Tahoma" w:hAnsi="Tahoma" w:cs="Tahoma"/>
          <w:sz w:val="20"/>
          <w:szCs w:val="20"/>
        </w:rPr>
        <w:t>stawek</w:t>
      </w:r>
      <w:r w:rsidRPr="00BC6838">
        <w:rPr>
          <w:rFonts w:ascii="Tahoma" w:hAnsi="Tahoma" w:cs="Tahoma"/>
          <w:sz w:val="20"/>
          <w:szCs w:val="20"/>
        </w:rPr>
        <w:t xml:space="preserve"> rynkowych.</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4E5BB5">
        <w:rPr>
          <w:rFonts w:ascii="Tahoma" w:hAnsi="Tahoma" w:cs="Tahoma"/>
          <w:sz w:val="20"/>
          <w:szCs w:val="20"/>
        </w:rPr>
        <w:t xml:space="preserve">Weryfikacja i ocena złożonych wniosków nastąpi w ciągu 45 dni </w:t>
      </w:r>
      <w:r>
        <w:rPr>
          <w:rFonts w:ascii="Tahoma" w:hAnsi="Tahoma" w:cs="Tahoma"/>
          <w:sz w:val="20"/>
          <w:szCs w:val="20"/>
        </w:rPr>
        <w:t xml:space="preserve">roboczych </w:t>
      </w:r>
      <w:r w:rsidRPr="004E5BB5">
        <w:rPr>
          <w:rFonts w:ascii="Tahoma" w:hAnsi="Tahoma" w:cs="Tahoma"/>
          <w:sz w:val="20"/>
          <w:szCs w:val="20"/>
        </w:rPr>
        <w:t>od dnia zamknięcia naboru</w:t>
      </w:r>
      <w:r>
        <w:rPr>
          <w:rFonts w:ascii="Tahoma" w:hAnsi="Tahoma" w:cs="Tahoma"/>
          <w:sz w:val="20"/>
          <w:szCs w:val="20"/>
        </w:rPr>
        <w:t xml:space="preserve"> </w:t>
      </w:r>
      <w:r w:rsidRPr="004E5BB5">
        <w:rPr>
          <w:rFonts w:ascii="Tahoma" w:hAnsi="Tahoma" w:cs="Tahoma"/>
          <w:sz w:val="20"/>
          <w:szCs w:val="20"/>
        </w:rPr>
        <w:t>w ramach rundy konkursowej.</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544E09">
        <w:rPr>
          <w:rFonts w:ascii="Tahoma" w:hAnsi="Tahoma" w:cs="Tahoma"/>
          <w:sz w:val="20"/>
          <w:szCs w:val="20"/>
        </w:rPr>
        <w:t>Wszyscy wnioskodawcy otrzymają pisma z wynikami oceny i decyzją w sprawie przyznania</w:t>
      </w:r>
      <w:r>
        <w:rPr>
          <w:rFonts w:ascii="Tahoma" w:hAnsi="Tahoma" w:cs="Tahoma"/>
          <w:sz w:val="20"/>
          <w:szCs w:val="20"/>
        </w:rPr>
        <w:t xml:space="preserve"> lub </w:t>
      </w:r>
      <w:r w:rsidRPr="00544E09">
        <w:rPr>
          <w:rFonts w:ascii="Tahoma" w:hAnsi="Tahoma" w:cs="Tahoma"/>
          <w:sz w:val="20"/>
          <w:szCs w:val="20"/>
        </w:rPr>
        <w:t>nie przyznania grantu.</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544E09">
        <w:rPr>
          <w:rFonts w:ascii="Tahoma" w:hAnsi="Tahoma" w:cs="Tahoma"/>
          <w:sz w:val="20"/>
          <w:szCs w:val="20"/>
        </w:rPr>
        <w:t>Lista wyników zostanie udostępniona na stronie internetowej właściwego operatora oraz na stronie projektu.</w:t>
      </w:r>
    </w:p>
    <w:p w:rsidR="0089571F" w:rsidRPr="007B35B9"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7B35B9">
        <w:rPr>
          <w:rFonts w:ascii="Tahoma" w:hAnsi="Tahoma" w:cs="Tahoma"/>
          <w:sz w:val="20"/>
          <w:szCs w:val="20"/>
        </w:rPr>
        <w:t xml:space="preserve">W przypadku uzyskania przez </w:t>
      </w:r>
      <w:r>
        <w:rPr>
          <w:rFonts w:ascii="Tahoma" w:hAnsi="Tahoma" w:cs="Tahoma"/>
          <w:sz w:val="20"/>
          <w:szCs w:val="20"/>
        </w:rPr>
        <w:t>wnioskodawców</w:t>
      </w:r>
      <w:r w:rsidRPr="007B35B9">
        <w:rPr>
          <w:rFonts w:ascii="Tahoma" w:hAnsi="Tahoma" w:cs="Tahoma"/>
          <w:sz w:val="20"/>
          <w:szCs w:val="20"/>
        </w:rPr>
        <w:t xml:space="preserve"> takiej samej liczby punktów o wyższej pozycji na liście decyduje wyższa liczba punktów przyznanych kolejno w następujących kategoriach:</w:t>
      </w:r>
    </w:p>
    <w:p w:rsidR="0089571F" w:rsidRDefault="0089571F" w:rsidP="0089571F">
      <w:pPr>
        <w:pStyle w:val="Akapitzlist1"/>
        <w:numPr>
          <w:ilvl w:val="3"/>
          <w:numId w:val="15"/>
        </w:numPr>
        <w:autoSpaceDE w:val="0"/>
        <w:autoSpaceDN w:val="0"/>
        <w:adjustRightInd w:val="0"/>
        <w:spacing w:after="58"/>
        <w:ind w:left="851" w:hanging="425"/>
        <w:rPr>
          <w:rFonts w:ascii="Tahoma" w:hAnsi="Tahoma" w:cs="Tahoma"/>
          <w:bCs/>
          <w:sz w:val="20"/>
          <w:szCs w:val="20"/>
        </w:rPr>
      </w:pPr>
      <w:r>
        <w:rPr>
          <w:rFonts w:ascii="Tahoma" w:hAnsi="Tahoma" w:cs="Tahoma"/>
          <w:sz w:val="20"/>
          <w:szCs w:val="20"/>
        </w:rPr>
        <w:t>Trafność</w:t>
      </w:r>
      <w:r w:rsidRPr="008E73D0">
        <w:rPr>
          <w:rFonts w:ascii="Tahoma" w:hAnsi="Tahoma" w:cs="Tahoma"/>
          <w:sz w:val="20"/>
          <w:szCs w:val="20"/>
        </w:rPr>
        <w:t xml:space="preserve"> doboru narzędzi i zaplanowanych działań w zakresie promocji projektu i rekrutacji uczestników</w:t>
      </w:r>
    </w:p>
    <w:p w:rsidR="0089571F" w:rsidRPr="00CD1D0A" w:rsidRDefault="0089571F" w:rsidP="0089571F">
      <w:pPr>
        <w:pStyle w:val="Akapitzlist1"/>
        <w:numPr>
          <w:ilvl w:val="3"/>
          <w:numId w:val="15"/>
        </w:numPr>
        <w:autoSpaceDE w:val="0"/>
        <w:autoSpaceDN w:val="0"/>
        <w:adjustRightInd w:val="0"/>
        <w:spacing w:after="58"/>
        <w:ind w:left="851" w:hanging="425"/>
        <w:rPr>
          <w:rFonts w:ascii="Tahoma" w:hAnsi="Tahoma" w:cs="Tahoma"/>
          <w:bCs/>
          <w:sz w:val="20"/>
          <w:szCs w:val="20"/>
        </w:rPr>
      </w:pPr>
      <w:r>
        <w:rPr>
          <w:rFonts w:ascii="Tahoma" w:hAnsi="Tahoma" w:cs="Tahoma"/>
          <w:bCs/>
          <w:sz w:val="20"/>
          <w:szCs w:val="20"/>
        </w:rPr>
        <w:t>Produkty i r</w:t>
      </w:r>
      <w:r w:rsidRPr="00CD1D0A">
        <w:rPr>
          <w:rFonts w:ascii="Tahoma" w:hAnsi="Tahoma" w:cs="Tahoma"/>
          <w:bCs/>
          <w:sz w:val="20"/>
          <w:szCs w:val="20"/>
        </w:rPr>
        <w:t>ezultaty projektu</w:t>
      </w:r>
    </w:p>
    <w:p w:rsidR="0089571F" w:rsidRPr="00CD1D0A" w:rsidRDefault="0089571F" w:rsidP="0089571F">
      <w:pPr>
        <w:pStyle w:val="Akapitzlist1"/>
        <w:numPr>
          <w:ilvl w:val="3"/>
          <w:numId w:val="15"/>
        </w:numPr>
        <w:autoSpaceDE w:val="0"/>
        <w:autoSpaceDN w:val="0"/>
        <w:adjustRightInd w:val="0"/>
        <w:spacing w:after="58"/>
        <w:ind w:left="851" w:hanging="425"/>
        <w:rPr>
          <w:rFonts w:ascii="Tahoma" w:hAnsi="Tahoma" w:cs="Tahoma"/>
          <w:sz w:val="20"/>
          <w:szCs w:val="20"/>
        </w:rPr>
      </w:pPr>
      <w:r w:rsidRPr="00CD1D0A">
        <w:rPr>
          <w:rFonts w:ascii="Tahoma" w:hAnsi="Tahoma" w:cs="Tahoma"/>
          <w:sz w:val="20"/>
          <w:szCs w:val="20"/>
        </w:rPr>
        <w:t>Zasadność realizacji projektu</w:t>
      </w:r>
    </w:p>
    <w:p w:rsidR="0089571F" w:rsidRPr="00946711" w:rsidRDefault="0089571F" w:rsidP="0089571F">
      <w:pPr>
        <w:pStyle w:val="Akapitzlist1"/>
        <w:numPr>
          <w:ilvl w:val="3"/>
          <w:numId w:val="15"/>
        </w:numPr>
        <w:autoSpaceDE w:val="0"/>
        <w:autoSpaceDN w:val="0"/>
        <w:adjustRightInd w:val="0"/>
        <w:spacing w:after="58"/>
        <w:ind w:left="851" w:hanging="425"/>
        <w:rPr>
          <w:rFonts w:ascii="Tahoma" w:hAnsi="Tahoma" w:cs="Tahoma"/>
          <w:sz w:val="20"/>
          <w:szCs w:val="20"/>
        </w:rPr>
      </w:pPr>
      <w:r w:rsidRPr="00CD1D0A">
        <w:rPr>
          <w:rFonts w:ascii="Tahoma" w:hAnsi="Tahoma" w:cs="Tahoma"/>
          <w:sz w:val="20"/>
          <w:szCs w:val="20"/>
        </w:rPr>
        <w:t>Budżet projektu</w:t>
      </w:r>
    </w:p>
    <w:p w:rsidR="0089571F" w:rsidRPr="00CD1D0A" w:rsidRDefault="0089571F" w:rsidP="0089571F">
      <w:pPr>
        <w:pStyle w:val="Akapitzlist1"/>
        <w:numPr>
          <w:ilvl w:val="3"/>
          <w:numId w:val="15"/>
        </w:numPr>
        <w:autoSpaceDE w:val="0"/>
        <w:autoSpaceDN w:val="0"/>
        <w:adjustRightInd w:val="0"/>
        <w:spacing w:after="58"/>
        <w:ind w:left="851" w:hanging="425"/>
        <w:rPr>
          <w:rFonts w:ascii="Tahoma" w:hAnsi="Tahoma" w:cs="Tahoma"/>
          <w:sz w:val="20"/>
          <w:szCs w:val="20"/>
        </w:rPr>
      </w:pPr>
      <w:r w:rsidRPr="00CD1D0A">
        <w:rPr>
          <w:rFonts w:ascii="Tahoma" w:hAnsi="Tahoma" w:cs="Tahoma"/>
          <w:sz w:val="20"/>
          <w:szCs w:val="20"/>
        </w:rPr>
        <w:t>Potencjał kadrowy</w:t>
      </w:r>
    </w:p>
    <w:p w:rsidR="0089571F" w:rsidRPr="00CD1D0A" w:rsidRDefault="0089571F" w:rsidP="0089571F">
      <w:pPr>
        <w:pStyle w:val="Akapitzlist1"/>
        <w:numPr>
          <w:ilvl w:val="3"/>
          <w:numId w:val="15"/>
        </w:numPr>
        <w:autoSpaceDE w:val="0"/>
        <w:autoSpaceDN w:val="0"/>
        <w:adjustRightInd w:val="0"/>
        <w:spacing w:after="58"/>
        <w:ind w:left="851" w:hanging="425"/>
        <w:rPr>
          <w:rFonts w:ascii="Tahoma" w:hAnsi="Tahoma" w:cs="Tahoma"/>
          <w:sz w:val="20"/>
          <w:szCs w:val="20"/>
        </w:rPr>
      </w:pPr>
      <w:r w:rsidRPr="00CD1D0A">
        <w:rPr>
          <w:rFonts w:ascii="Tahoma" w:hAnsi="Tahoma" w:cs="Tahoma"/>
          <w:sz w:val="20"/>
          <w:szCs w:val="20"/>
        </w:rPr>
        <w:t>Opis trwałości rezultatów projektu</w:t>
      </w:r>
    </w:p>
    <w:p w:rsidR="0089571F" w:rsidRPr="00CD1D0A" w:rsidRDefault="0089571F" w:rsidP="0089571F">
      <w:pPr>
        <w:pStyle w:val="Akapitzlist1"/>
        <w:numPr>
          <w:ilvl w:val="3"/>
          <w:numId w:val="15"/>
        </w:numPr>
        <w:autoSpaceDE w:val="0"/>
        <w:autoSpaceDN w:val="0"/>
        <w:adjustRightInd w:val="0"/>
        <w:spacing w:after="58"/>
        <w:ind w:left="851" w:hanging="425"/>
        <w:rPr>
          <w:rFonts w:ascii="Tahoma" w:hAnsi="Tahoma" w:cs="Tahoma"/>
          <w:sz w:val="20"/>
          <w:szCs w:val="20"/>
        </w:rPr>
      </w:pPr>
      <w:r w:rsidRPr="00CD1D0A">
        <w:rPr>
          <w:rFonts w:ascii="Tahoma" w:hAnsi="Tahoma" w:cs="Tahoma"/>
          <w:sz w:val="20"/>
          <w:szCs w:val="20"/>
        </w:rPr>
        <w:t>Trafność analizy ryzyka</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544E09">
        <w:rPr>
          <w:rFonts w:ascii="Tahoma" w:hAnsi="Tahoma" w:cs="Tahoma"/>
          <w:sz w:val="20"/>
          <w:szCs w:val="20"/>
        </w:rPr>
        <w:t xml:space="preserve">Wnioskodawcy będzie przysługiwać odwołanie od decyzji Komisji Przyznającej Granty. W tym celu będzie mógł złożyć w terminie 7 dni </w:t>
      </w:r>
      <w:r>
        <w:rPr>
          <w:rFonts w:ascii="Tahoma" w:hAnsi="Tahoma" w:cs="Tahoma"/>
          <w:sz w:val="20"/>
          <w:szCs w:val="20"/>
        </w:rPr>
        <w:t xml:space="preserve">kalendarzowych </w:t>
      </w:r>
      <w:r w:rsidRPr="00544E09">
        <w:rPr>
          <w:rFonts w:ascii="Tahoma" w:hAnsi="Tahoma" w:cs="Tahoma"/>
          <w:sz w:val="20"/>
          <w:szCs w:val="20"/>
        </w:rPr>
        <w:t>od otrzymania pisma odwołanie do właściwego operatora.</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Odwołanie, o którym mowa w pkt. 12 wnioskodawca składa w formie pisemnej.</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Każdy z wnioskodawców otrzymuje od właściwego operatora pisemne uzasadnienie oceny wniosku o przyznanie grantu w postaci kart oceny wniosku. Wnosząc odwołanie od oceny wnioskodawca powinien powołać się na konkretne zapisy zawarte w ww. uzasadnieniach,</w:t>
      </w:r>
      <w:r>
        <w:rPr>
          <w:rFonts w:ascii="Tahoma" w:hAnsi="Tahoma" w:cs="Tahoma"/>
          <w:sz w:val="20"/>
          <w:szCs w:val="20"/>
        </w:rPr>
        <w:br/>
        <w:t>z którymi się nie zgadza.</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1547BD">
        <w:rPr>
          <w:rFonts w:ascii="Tahoma" w:hAnsi="Tahoma" w:cs="Tahoma"/>
          <w:sz w:val="20"/>
          <w:szCs w:val="20"/>
        </w:rPr>
        <w:t xml:space="preserve">Odwołanie wnoszone przez </w:t>
      </w:r>
      <w:r>
        <w:rPr>
          <w:rFonts w:ascii="Tahoma" w:hAnsi="Tahoma" w:cs="Tahoma"/>
          <w:sz w:val="20"/>
          <w:szCs w:val="20"/>
        </w:rPr>
        <w:t>wnioskodawcę</w:t>
      </w:r>
      <w:r w:rsidRPr="001547BD">
        <w:rPr>
          <w:rFonts w:ascii="Tahoma" w:hAnsi="Tahoma" w:cs="Tahoma"/>
          <w:sz w:val="20"/>
          <w:szCs w:val="20"/>
        </w:rPr>
        <w:t xml:space="preserve"> zawiera szczegółowe uzasadnienie względem decyzji </w:t>
      </w:r>
      <w:r>
        <w:rPr>
          <w:rFonts w:ascii="Tahoma" w:hAnsi="Tahoma" w:cs="Tahoma"/>
          <w:sz w:val="20"/>
          <w:szCs w:val="20"/>
        </w:rPr>
        <w:t>operatora</w:t>
      </w:r>
      <w:r w:rsidRPr="001547BD">
        <w:rPr>
          <w:rFonts w:ascii="Tahoma" w:hAnsi="Tahoma" w:cs="Tahoma"/>
          <w:sz w:val="20"/>
          <w:szCs w:val="20"/>
        </w:rPr>
        <w:t xml:space="preserve">. Procedura rozpatrywania powyższego wniosku nie może naruszać zasady równego traktowania wszystkich </w:t>
      </w:r>
      <w:r>
        <w:rPr>
          <w:rFonts w:ascii="Tahoma" w:hAnsi="Tahoma" w:cs="Tahoma"/>
          <w:sz w:val="20"/>
          <w:szCs w:val="20"/>
        </w:rPr>
        <w:t>wnioskodawców</w:t>
      </w:r>
      <w:r w:rsidRPr="001547BD">
        <w:rPr>
          <w:rFonts w:ascii="Tahoma" w:hAnsi="Tahoma" w:cs="Tahoma"/>
          <w:sz w:val="20"/>
          <w:szCs w:val="20"/>
        </w:rPr>
        <w:t xml:space="preserve"> w dostępie do środków finansowych na </w:t>
      </w:r>
      <w:r>
        <w:rPr>
          <w:rFonts w:ascii="Tahoma" w:hAnsi="Tahoma" w:cs="Tahoma"/>
          <w:sz w:val="20"/>
          <w:szCs w:val="20"/>
        </w:rPr>
        <w:t>realizację mikroprojektu</w:t>
      </w:r>
      <w:r w:rsidRPr="001547BD">
        <w:rPr>
          <w:rFonts w:ascii="Tahoma" w:hAnsi="Tahoma" w:cs="Tahoma"/>
          <w:sz w:val="20"/>
          <w:szCs w:val="20"/>
        </w:rPr>
        <w:t xml:space="preserve"> oraz wpływać na opóźnienie harmonogramu wypłacania </w:t>
      </w:r>
      <w:r>
        <w:rPr>
          <w:rFonts w:ascii="Tahoma" w:hAnsi="Tahoma" w:cs="Tahoma"/>
          <w:sz w:val="20"/>
          <w:szCs w:val="20"/>
        </w:rPr>
        <w:t>grantów</w:t>
      </w:r>
      <w:r w:rsidRPr="001547BD">
        <w:rPr>
          <w:rFonts w:ascii="Tahoma" w:hAnsi="Tahoma" w:cs="Tahoma"/>
          <w:sz w:val="20"/>
          <w:szCs w:val="20"/>
        </w:rPr>
        <w:t xml:space="preserve"> pozostałym </w:t>
      </w:r>
      <w:r>
        <w:rPr>
          <w:rFonts w:ascii="Tahoma" w:hAnsi="Tahoma" w:cs="Tahoma"/>
          <w:sz w:val="20"/>
          <w:szCs w:val="20"/>
        </w:rPr>
        <w:t>wnioskodawcom</w:t>
      </w:r>
      <w:r w:rsidRPr="001547BD">
        <w:rPr>
          <w:rFonts w:ascii="Tahoma" w:hAnsi="Tahoma" w:cs="Tahoma"/>
          <w:sz w:val="20"/>
          <w:szCs w:val="20"/>
        </w:rPr>
        <w:t>.</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Operator</w:t>
      </w:r>
      <w:r w:rsidRPr="001547BD">
        <w:rPr>
          <w:rFonts w:ascii="Tahoma" w:hAnsi="Tahoma" w:cs="Tahoma"/>
          <w:sz w:val="20"/>
          <w:szCs w:val="20"/>
        </w:rPr>
        <w:t xml:space="preserve"> rozpatr</w:t>
      </w:r>
      <w:r>
        <w:rPr>
          <w:rFonts w:ascii="Tahoma" w:hAnsi="Tahoma" w:cs="Tahoma"/>
          <w:sz w:val="20"/>
          <w:szCs w:val="20"/>
        </w:rPr>
        <w:t>uje</w:t>
      </w:r>
      <w:r w:rsidRPr="001547BD">
        <w:rPr>
          <w:rFonts w:ascii="Tahoma" w:hAnsi="Tahoma" w:cs="Tahoma"/>
          <w:sz w:val="20"/>
          <w:szCs w:val="20"/>
        </w:rPr>
        <w:t xml:space="preserve"> odwołani</w:t>
      </w:r>
      <w:r>
        <w:rPr>
          <w:rFonts w:ascii="Tahoma" w:hAnsi="Tahoma" w:cs="Tahoma"/>
          <w:sz w:val="20"/>
          <w:szCs w:val="20"/>
        </w:rPr>
        <w:t>e</w:t>
      </w:r>
      <w:r w:rsidRPr="001547BD">
        <w:rPr>
          <w:rFonts w:ascii="Tahoma" w:hAnsi="Tahoma" w:cs="Tahoma"/>
          <w:sz w:val="20"/>
          <w:szCs w:val="20"/>
        </w:rPr>
        <w:t xml:space="preserve"> wniesionego przez </w:t>
      </w:r>
      <w:r>
        <w:rPr>
          <w:rFonts w:ascii="Tahoma" w:hAnsi="Tahoma" w:cs="Tahoma"/>
          <w:sz w:val="20"/>
          <w:szCs w:val="20"/>
        </w:rPr>
        <w:t>wnioskodawcę</w:t>
      </w:r>
      <w:r w:rsidRPr="001547BD">
        <w:rPr>
          <w:rFonts w:ascii="Tahoma" w:hAnsi="Tahoma" w:cs="Tahoma"/>
          <w:sz w:val="20"/>
          <w:szCs w:val="20"/>
        </w:rPr>
        <w:t xml:space="preserve"> w terminie do </w:t>
      </w:r>
      <w:r>
        <w:rPr>
          <w:rFonts w:ascii="Tahoma" w:hAnsi="Tahoma" w:cs="Tahoma"/>
          <w:sz w:val="20"/>
          <w:szCs w:val="20"/>
        </w:rPr>
        <w:t>10</w:t>
      </w:r>
      <w:r w:rsidRPr="001547BD">
        <w:rPr>
          <w:rFonts w:ascii="Tahoma" w:hAnsi="Tahoma" w:cs="Tahoma"/>
          <w:sz w:val="20"/>
          <w:szCs w:val="20"/>
        </w:rPr>
        <w:t xml:space="preserve"> dni roboczych.</w:t>
      </w:r>
    </w:p>
    <w:p w:rsidR="0089571F" w:rsidRPr="00560AC3"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FC32EC">
        <w:rPr>
          <w:rFonts w:ascii="Tahoma" w:hAnsi="Tahoma" w:cs="Tahoma"/>
          <w:sz w:val="20"/>
          <w:szCs w:val="20"/>
        </w:rPr>
        <w:t xml:space="preserve">Operator dopuszcza możliwość wydłużenia terminu, o którym mowa w pkt. 18 w przypadku dużej liczby </w:t>
      </w:r>
      <w:proofErr w:type="spellStart"/>
      <w:r w:rsidRPr="00FC32EC">
        <w:rPr>
          <w:rFonts w:ascii="Tahoma" w:hAnsi="Tahoma" w:cs="Tahoma"/>
          <w:sz w:val="20"/>
          <w:szCs w:val="20"/>
        </w:rPr>
        <w:t>odwołań</w:t>
      </w:r>
      <w:proofErr w:type="spellEnd"/>
      <w:r w:rsidRPr="00560AC3">
        <w:rPr>
          <w:rFonts w:ascii="Tahoma" w:hAnsi="Tahoma" w:cs="Tahoma"/>
          <w:sz w:val="20"/>
          <w:szCs w:val="20"/>
        </w:rPr>
        <w:t>.</w:t>
      </w:r>
    </w:p>
    <w:p w:rsidR="0089571F"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1547BD">
        <w:rPr>
          <w:rFonts w:ascii="Tahoma" w:hAnsi="Tahoma" w:cs="Tahoma"/>
          <w:sz w:val="20"/>
          <w:szCs w:val="20"/>
        </w:rPr>
        <w:t>Oceny otrzymane na etapie procedury odwoławczej są ostateczne i nie przysługują od nich środki odwoławcze.</w:t>
      </w:r>
    </w:p>
    <w:p w:rsidR="0089571F" w:rsidRPr="001547BD" w:rsidRDefault="0089571F" w:rsidP="0089571F">
      <w:pPr>
        <w:pStyle w:val="Akapitzlist"/>
        <w:numPr>
          <w:ilvl w:val="0"/>
          <w:numId w:val="13"/>
        </w:numPr>
        <w:tabs>
          <w:tab w:val="right" w:leader="dot" w:pos="9072"/>
        </w:tabs>
        <w:spacing w:after="0" w:line="276" w:lineRule="auto"/>
        <w:ind w:left="426" w:hanging="426"/>
        <w:jc w:val="both"/>
        <w:rPr>
          <w:rFonts w:ascii="Tahoma" w:hAnsi="Tahoma" w:cs="Tahoma"/>
          <w:sz w:val="20"/>
          <w:szCs w:val="20"/>
        </w:rPr>
      </w:pPr>
      <w:r w:rsidRPr="001547BD">
        <w:rPr>
          <w:rFonts w:ascii="Tahoma" w:hAnsi="Tahoma" w:cs="Tahoma"/>
          <w:sz w:val="20"/>
          <w:szCs w:val="20"/>
        </w:rPr>
        <w:t xml:space="preserve">Ostateczne zamknięcie listy </w:t>
      </w:r>
      <w:r>
        <w:rPr>
          <w:rFonts w:ascii="Tahoma" w:hAnsi="Tahoma" w:cs="Tahoma"/>
          <w:sz w:val="20"/>
          <w:szCs w:val="20"/>
        </w:rPr>
        <w:t>rankingowej</w:t>
      </w:r>
      <w:r w:rsidRPr="001547BD">
        <w:rPr>
          <w:rFonts w:ascii="Tahoma" w:hAnsi="Tahoma" w:cs="Tahoma"/>
          <w:sz w:val="20"/>
          <w:szCs w:val="20"/>
        </w:rPr>
        <w:t xml:space="preserve"> możliwe jest po rozpatrzeniu wszystkich </w:t>
      </w:r>
      <w:proofErr w:type="spellStart"/>
      <w:r w:rsidRPr="001547BD">
        <w:rPr>
          <w:rFonts w:ascii="Tahoma" w:hAnsi="Tahoma" w:cs="Tahoma"/>
          <w:sz w:val="20"/>
          <w:szCs w:val="20"/>
        </w:rPr>
        <w:t>odwołań</w:t>
      </w:r>
      <w:proofErr w:type="spellEnd"/>
      <w:r w:rsidRPr="001547BD">
        <w:rPr>
          <w:rFonts w:ascii="Tahoma" w:hAnsi="Tahoma" w:cs="Tahoma"/>
          <w:sz w:val="20"/>
          <w:szCs w:val="20"/>
        </w:rPr>
        <w:t>.</w:t>
      </w:r>
    </w:p>
    <w:p w:rsidR="0089571F" w:rsidRDefault="0089571F" w:rsidP="0089571F">
      <w:pPr>
        <w:tabs>
          <w:tab w:val="right" w:leader="dot" w:pos="9072"/>
        </w:tabs>
        <w:spacing w:after="0" w:line="276" w:lineRule="auto"/>
        <w:jc w:val="center"/>
        <w:rPr>
          <w:rFonts w:ascii="Tahoma" w:hAnsi="Tahoma" w:cs="Tahoma"/>
          <w:b/>
          <w:sz w:val="20"/>
          <w:szCs w:val="20"/>
        </w:rPr>
      </w:pP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 9.</w:t>
      </w:r>
    </w:p>
    <w:p w:rsidR="0089571F" w:rsidRDefault="0089571F" w:rsidP="0089571F">
      <w:pPr>
        <w:tabs>
          <w:tab w:val="right" w:leader="dot" w:pos="9072"/>
        </w:tabs>
        <w:spacing w:after="0" w:line="276" w:lineRule="auto"/>
        <w:jc w:val="center"/>
        <w:rPr>
          <w:rFonts w:ascii="Tahoma" w:hAnsi="Tahoma" w:cs="Tahoma"/>
          <w:sz w:val="20"/>
          <w:szCs w:val="20"/>
        </w:rPr>
      </w:pPr>
      <w:r>
        <w:rPr>
          <w:rFonts w:ascii="Tahoma" w:hAnsi="Tahoma" w:cs="Tahoma"/>
          <w:b/>
          <w:sz w:val="20"/>
          <w:szCs w:val="20"/>
        </w:rPr>
        <w:t>Umowa o powierzenie grantu</w:t>
      </w:r>
    </w:p>
    <w:p w:rsidR="0089571F" w:rsidRPr="007A339B" w:rsidRDefault="0089571F" w:rsidP="0089571F">
      <w:pPr>
        <w:tabs>
          <w:tab w:val="right" w:leader="dot" w:pos="9072"/>
        </w:tabs>
        <w:spacing w:after="0" w:line="276" w:lineRule="auto"/>
        <w:jc w:val="center"/>
        <w:rPr>
          <w:rFonts w:ascii="Tahoma" w:hAnsi="Tahoma" w:cs="Tahoma"/>
          <w:sz w:val="20"/>
          <w:szCs w:val="20"/>
        </w:rPr>
      </w:pP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r w:rsidRPr="001547BD">
        <w:rPr>
          <w:rFonts w:ascii="Tahoma" w:hAnsi="Tahoma" w:cs="Tahoma"/>
          <w:sz w:val="20"/>
          <w:szCs w:val="20"/>
        </w:rPr>
        <w:t>Zasady</w:t>
      </w:r>
      <w:r>
        <w:rPr>
          <w:rFonts w:ascii="Tahoma" w:hAnsi="Tahoma" w:cs="Tahoma"/>
          <w:sz w:val="20"/>
          <w:szCs w:val="20"/>
        </w:rPr>
        <w:t xml:space="preserve"> </w:t>
      </w:r>
      <w:r w:rsidRPr="001547BD">
        <w:rPr>
          <w:rFonts w:ascii="Tahoma" w:hAnsi="Tahoma" w:cs="Tahoma"/>
          <w:sz w:val="20"/>
          <w:szCs w:val="20"/>
        </w:rPr>
        <w:t>realizacji mikroprojektu w ramach otrzymanego grantu regul</w:t>
      </w:r>
      <w:r>
        <w:rPr>
          <w:rFonts w:ascii="Tahoma" w:hAnsi="Tahoma" w:cs="Tahoma"/>
          <w:sz w:val="20"/>
          <w:szCs w:val="20"/>
        </w:rPr>
        <w:t>uje</w:t>
      </w:r>
      <w:r w:rsidRPr="001547BD">
        <w:rPr>
          <w:rFonts w:ascii="Tahoma" w:hAnsi="Tahoma" w:cs="Tahoma"/>
          <w:sz w:val="20"/>
          <w:szCs w:val="20"/>
        </w:rPr>
        <w:t xml:space="preserve"> umowa</w:t>
      </w:r>
      <w:r>
        <w:rPr>
          <w:rFonts w:ascii="Tahoma" w:hAnsi="Tahoma" w:cs="Tahoma"/>
          <w:sz w:val="20"/>
          <w:szCs w:val="20"/>
        </w:rPr>
        <w:t xml:space="preserve"> </w:t>
      </w:r>
      <w:r w:rsidRPr="001547BD">
        <w:rPr>
          <w:rFonts w:ascii="Tahoma" w:hAnsi="Tahoma" w:cs="Tahoma"/>
          <w:sz w:val="20"/>
          <w:szCs w:val="20"/>
        </w:rPr>
        <w:t xml:space="preserve">o powierzenie grantu zawarta między operatorem a </w:t>
      </w:r>
      <w:proofErr w:type="spellStart"/>
      <w:r w:rsidRPr="001547BD">
        <w:rPr>
          <w:rFonts w:ascii="Tahoma" w:hAnsi="Tahoma" w:cs="Tahoma"/>
          <w:sz w:val="20"/>
          <w:szCs w:val="20"/>
        </w:rPr>
        <w:t>grantobiorcą</w:t>
      </w:r>
      <w:proofErr w:type="spellEnd"/>
      <w:r w:rsidRPr="001547BD">
        <w:rPr>
          <w:rFonts w:ascii="Tahoma" w:hAnsi="Tahoma" w:cs="Tahoma"/>
          <w:sz w:val="20"/>
          <w:szCs w:val="20"/>
        </w:rPr>
        <w:t>.</w:t>
      </w: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r>
        <w:rPr>
          <w:rFonts w:ascii="Tahoma" w:hAnsi="Tahoma" w:cs="Tahoma"/>
          <w:sz w:val="20"/>
          <w:szCs w:val="20"/>
        </w:rPr>
        <w:t>Wzór umowy, o której mowa w pkt. 1 stanowi załącznik nr 3 do Procedur.</w:t>
      </w: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r w:rsidRPr="0062460F">
        <w:rPr>
          <w:rFonts w:ascii="Tahoma" w:hAnsi="Tahoma" w:cs="Tahoma"/>
          <w:sz w:val="20"/>
          <w:szCs w:val="20"/>
        </w:rPr>
        <w:t>Zakres umowy będzie zgodny z art. 35 ust. 6 ustawy wdrożeniowej i będzie obejmować</w:t>
      </w:r>
      <w:r>
        <w:rPr>
          <w:rFonts w:ascii="Tahoma" w:hAnsi="Tahoma" w:cs="Tahoma"/>
          <w:sz w:val="20"/>
          <w:szCs w:val="20"/>
        </w:rPr>
        <w:br/>
      </w:r>
      <w:r w:rsidRPr="0062460F">
        <w:rPr>
          <w:rFonts w:ascii="Tahoma" w:hAnsi="Tahoma" w:cs="Tahoma"/>
          <w:sz w:val="20"/>
          <w:szCs w:val="20"/>
        </w:rPr>
        <w:t xml:space="preserve">w szczególności zadania </w:t>
      </w:r>
      <w:proofErr w:type="spellStart"/>
      <w:r w:rsidRPr="0062460F">
        <w:rPr>
          <w:rFonts w:ascii="Tahoma" w:hAnsi="Tahoma" w:cs="Tahoma"/>
          <w:sz w:val="20"/>
          <w:szCs w:val="20"/>
        </w:rPr>
        <w:t>grantobiorcy</w:t>
      </w:r>
      <w:proofErr w:type="spellEnd"/>
      <w:r w:rsidRPr="0062460F">
        <w:rPr>
          <w:rFonts w:ascii="Tahoma" w:hAnsi="Tahoma" w:cs="Tahoma"/>
          <w:sz w:val="20"/>
          <w:szCs w:val="20"/>
        </w:rPr>
        <w:t xml:space="preserve"> objęte grantem, kwotę grantu, warunki przekazania</w:t>
      </w:r>
      <w:r>
        <w:rPr>
          <w:rFonts w:ascii="Tahoma" w:hAnsi="Tahoma" w:cs="Tahoma"/>
          <w:sz w:val="20"/>
          <w:szCs w:val="20"/>
        </w:rPr>
        <w:br/>
      </w:r>
      <w:r w:rsidRPr="0062460F">
        <w:rPr>
          <w:rFonts w:ascii="Tahoma" w:hAnsi="Tahoma" w:cs="Tahoma"/>
          <w:sz w:val="20"/>
          <w:szCs w:val="20"/>
        </w:rPr>
        <w:t xml:space="preserve">i rozliczenia grantu, harmonogram rzeczowo-finansowy, liczbę osób przewidzianych do przeszkolenia, zobowiązanie do zwrotu grantu w przypadku wykorzystania go niezgodnie z celami projektu grantowego, zobowiązanie do zwrotu części grantu odpowiadającej niezrealizowanym </w:t>
      </w:r>
      <w:r>
        <w:rPr>
          <w:rFonts w:ascii="Tahoma" w:hAnsi="Tahoma" w:cs="Tahoma"/>
          <w:sz w:val="20"/>
          <w:szCs w:val="20"/>
        </w:rPr>
        <w:t xml:space="preserve">produktom i </w:t>
      </w:r>
      <w:r w:rsidRPr="0062460F">
        <w:rPr>
          <w:rFonts w:ascii="Tahoma" w:hAnsi="Tahoma" w:cs="Tahoma"/>
          <w:sz w:val="20"/>
          <w:szCs w:val="20"/>
        </w:rPr>
        <w:t xml:space="preserve">rezultatom projektu dotyczącym działań szkoleniowych lub realizacji poniżej standardów określonych przez operatora, zobowiązanie do poddania się kontroli przeprowadzonej przez operatora lub uprawnione podmioty. Przez niewykorzystanie grantu w całości rozumie się przeszkolenie mniejszej liczby uczestników szkoleń niż przewidziano w umowie. </w:t>
      </w: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r w:rsidRPr="0062460F">
        <w:rPr>
          <w:rFonts w:ascii="Tahoma" w:hAnsi="Tahoma" w:cs="Tahoma"/>
          <w:sz w:val="20"/>
          <w:szCs w:val="20"/>
        </w:rPr>
        <w:t xml:space="preserve">Zgodnie z zawartą umową </w:t>
      </w:r>
      <w:proofErr w:type="spellStart"/>
      <w:r w:rsidRPr="0062460F">
        <w:rPr>
          <w:rFonts w:ascii="Tahoma" w:hAnsi="Tahoma" w:cs="Tahoma"/>
          <w:sz w:val="20"/>
          <w:szCs w:val="20"/>
        </w:rPr>
        <w:t>grantobiorca</w:t>
      </w:r>
      <w:proofErr w:type="spellEnd"/>
      <w:r w:rsidRPr="0062460F">
        <w:rPr>
          <w:rFonts w:ascii="Tahoma" w:hAnsi="Tahoma" w:cs="Tahoma"/>
          <w:sz w:val="20"/>
          <w:szCs w:val="20"/>
        </w:rPr>
        <w:t xml:space="preserve"> zobowiązany będzie do wydatkowania grantu zgodnie</w:t>
      </w:r>
      <w:r>
        <w:rPr>
          <w:rFonts w:ascii="Tahoma" w:hAnsi="Tahoma" w:cs="Tahoma"/>
          <w:sz w:val="20"/>
          <w:szCs w:val="20"/>
        </w:rPr>
        <w:br/>
      </w:r>
      <w:r w:rsidRPr="0062460F">
        <w:rPr>
          <w:rFonts w:ascii="Tahoma" w:hAnsi="Tahoma" w:cs="Tahoma"/>
          <w:sz w:val="20"/>
          <w:szCs w:val="20"/>
        </w:rPr>
        <w:t>z przepisami obowiązującego prawa, w sposób oszczędny, w okresie realizacji projektu i zgodnie</w:t>
      </w:r>
      <w:r>
        <w:rPr>
          <w:rFonts w:ascii="Tahoma" w:hAnsi="Tahoma" w:cs="Tahoma"/>
          <w:sz w:val="20"/>
          <w:szCs w:val="20"/>
        </w:rPr>
        <w:br/>
      </w:r>
      <w:r w:rsidRPr="0062460F">
        <w:rPr>
          <w:rFonts w:ascii="Tahoma" w:hAnsi="Tahoma" w:cs="Tahoma"/>
          <w:sz w:val="20"/>
          <w:szCs w:val="20"/>
        </w:rPr>
        <w:t>z jego celami.</w:t>
      </w: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proofErr w:type="spellStart"/>
      <w:r w:rsidRPr="0062460F">
        <w:rPr>
          <w:rFonts w:ascii="Tahoma" w:hAnsi="Tahoma" w:cs="Tahoma"/>
          <w:sz w:val="20"/>
          <w:szCs w:val="20"/>
        </w:rPr>
        <w:t>Grantobiorca</w:t>
      </w:r>
      <w:proofErr w:type="spellEnd"/>
      <w:r w:rsidRPr="0062460F">
        <w:rPr>
          <w:rFonts w:ascii="Tahoma" w:hAnsi="Tahoma" w:cs="Tahoma"/>
          <w:sz w:val="20"/>
          <w:szCs w:val="20"/>
        </w:rPr>
        <w:t xml:space="preserve"> dokonując zakupu sprzętu komputerowego</w:t>
      </w:r>
      <w:r>
        <w:rPr>
          <w:rFonts w:ascii="Tahoma" w:hAnsi="Tahoma" w:cs="Tahoma"/>
          <w:sz w:val="20"/>
          <w:szCs w:val="20"/>
        </w:rPr>
        <w:t xml:space="preserve"> oraz innych wydatków </w:t>
      </w:r>
      <w:r w:rsidRPr="0062460F">
        <w:rPr>
          <w:rFonts w:ascii="Tahoma" w:hAnsi="Tahoma" w:cs="Tahoma"/>
          <w:sz w:val="20"/>
          <w:szCs w:val="20"/>
        </w:rPr>
        <w:t xml:space="preserve">w </w:t>
      </w:r>
      <w:r>
        <w:rPr>
          <w:rFonts w:ascii="Tahoma" w:hAnsi="Tahoma" w:cs="Tahoma"/>
          <w:sz w:val="20"/>
          <w:szCs w:val="20"/>
        </w:rPr>
        <w:t xml:space="preserve">            </w:t>
      </w:r>
      <w:r w:rsidRPr="0062460F">
        <w:rPr>
          <w:rFonts w:ascii="Tahoma" w:hAnsi="Tahoma" w:cs="Tahoma"/>
          <w:sz w:val="20"/>
          <w:szCs w:val="20"/>
        </w:rPr>
        <w:t xml:space="preserve">mikroprojekcie o wartości równej lub niższej niż kwota określona w art. 4 pkt 8 </w:t>
      </w:r>
      <w:proofErr w:type="spellStart"/>
      <w:r w:rsidRPr="0062460F">
        <w:rPr>
          <w:rFonts w:ascii="Tahoma" w:hAnsi="Tahoma" w:cs="Tahoma"/>
          <w:sz w:val="20"/>
          <w:szCs w:val="20"/>
        </w:rPr>
        <w:t>Pzp</w:t>
      </w:r>
      <w:proofErr w:type="spellEnd"/>
      <w:r w:rsidRPr="0062460F">
        <w:rPr>
          <w:rFonts w:ascii="Tahoma" w:hAnsi="Tahoma" w:cs="Tahoma"/>
          <w:sz w:val="20"/>
          <w:szCs w:val="20"/>
        </w:rPr>
        <w:t xml:space="preserve">, a </w:t>
      </w:r>
      <w:r>
        <w:rPr>
          <w:rFonts w:ascii="Tahoma" w:hAnsi="Tahoma" w:cs="Tahoma"/>
          <w:sz w:val="20"/>
          <w:szCs w:val="20"/>
        </w:rPr>
        <w:t xml:space="preserve">          </w:t>
      </w:r>
      <w:r w:rsidRPr="0062460F">
        <w:rPr>
          <w:rFonts w:ascii="Tahoma" w:hAnsi="Tahoma" w:cs="Tahoma"/>
          <w:sz w:val="20"/>
          <w:szCs w:val="20"/>
        </w:rPr>
        <w:t>jednocześnie</w:t>
      </w:r>
      <w:r>
        <w:rPr>
          <w:rFonts w:ascii="Tahoma" w:hAnsi="Tahoma" w:cs="Tahoma"/>
          <w:sz w:val="20"/>
          <w:szCs w:val="20"/>
        </w:rPr>
        <w:t xml:space="preserve"> </w:t>
      </w:r>
      <w:r w:rsidRPr="0062460F">
        <w:rPr>
          <w:rFonts w:ascii="Tahoma" w:hAnsi="Tahoma" w:cs="Tahoma"/>
          <w:sz w:val="20"/>
          <w:szCs w:val="20"/>
        </w:rPr>
        <w:t xml:space="preserve">przekraczającej 50 tys. PLN netto, tj. bez podatku od towarów i usług (VAT), </w:t>
      </w:r>
      <w:r>
        <w:rPr>
          <w:rFonts w:ascii="Tahoma" w:hAnsi="Tahoma" w:cs="Tahoma"/>
          <w:sz w:val="20"/>
          <w:szCs w:val="20"/>
        </w:rPr>
        <w:t xml:space="preserve">             </w:t>
      </w:r>
      <w:r w:rsidRPr="0062460F">
        <w:rPr>
          <w:rFonts w:ascii="Tahoma" w:hAnsi="Tahoma" w:cs="Tahoma"/>
          <w:sz w:val="20"/>
          <w:szCs w:val="20"/>
        </w:rPr>
        <w:t>jes</w:t>
      </w:r>
      <w:r>
        <w:rPr>
          <w:rFonts w:ascii="Tahoma" w:hAnsi="Tahoma" w:cs="Tahoma"/>
          <w:sz w:val="20"/>
          <w:szCs w:val="20"/>
        </w:rPr>
        <w:t xml:space="preserve">t </w:t>
      </w:r>
      <w:r w:rsidRPr="0062460F">
        <w:rPr>
          <w:rFonts w:ascii="Tahoma" w:hAnsi="Tahoma" w:cs="Tahoma"/>
          <w:sz w:val="20"/>
          <w:szCs w:val="20"/>
        </w:rPr>
        <w:t>zobligowany</w:t>
      </w:r>
      <w:r>
        <w:rPr>
          <w:rFonts w:ascii="Tahoma" w:hAnsi="Tahoma" w:cs="Tahoma"/>
          <w:sz w:val="20"/>
          <w:szCs w:val="20"/>
        </w:rPr>
        <w:t xml:space="preserve"> </w:t>
      </w:r>
      <w:r w:rsidRPr="0062460F">
        <w:rPr>
          <w:rFonts w:ascii="Tahoma" w:hAnsi="Tahoma" w:cs="Tahoma"/>
          <w:sz w:val="20"/>
          <w:szCs w:val="20"/>
        </w:rPr>
        <w:t>do stosowani</w:t>
      </w:r>
      <w:r>
        <w:rPr>
          <w:rFonts w:ascii="Tahoma" w:hAnsi="Tahoma" w:cs="Tahoma"/>
          <w:sz w:val="20"/>
          <w:szCs w:val="20"/>
        </w:rPr>
        <w:t xml:space="preserve">a </w:t>
      </w:r>
      <w:r w:rsidRPr="0062460F">
        <w:rPr>
          <w:rFonts w:ascii="Tahoma" w:hAnsi="Tahoma" w:cs="Tahoma"/>
          <w:sz w:val="20"/>
          <w:szCs w:val="20"/>
        </w:rPr>
        <w:t>bazy konkurencyjności</w:t>
      </w:r>
      <w:r>
        <w:rPr>
          <w:rFonts w:ascii="Tahoma" w:hAnsi="Tahoma" w:cs="Tahoma"/>
          <w:sz w:val="20"/>
          <w:szCs w:val="20"/>
        </w:rPr>
        <w:t xml:space="preserve"> </w:t>
      </w:r>
      <w:r w:rsidRPr="0062460F">
        <w:rPr>
          <w:rFonts w:ascii="Tahoma" w:hAnsi="Tahoma" w:cs="Tahoma"/>
          <w:sz w:val="20"/>
          <w:szCs w:val="20"/>
        </w:rPr>
        <w:t>dostępnej pod adresem</w:t>
      </w:r>
      <w:r>
        <w:rPr>
          <w:rFonts w:ascii="Tahoma" w:hAnsi="Tahoma" w:cs="Tahoma"/>
          <w:sz w:val="20"/>
          <w:szCs w:val="20"/>
        </w:rPr>
        <w:t xml:space="preserve"> </w:t>
      </w:r>
      <w:r w:rsidRPr="0062460F">
        <w:rPr>
          <w:rFonts w:ascii="Tahoma" w:hAnsi="Tahoma" w:cs="Tahoma"/>
          <w:sz w:val="20"/>
          <w:szCs w:val="20"/>
        </w:rPr>
        <w:t>https://bazakonkurencyjnosci.funduszeeuropejskie.gov.pl/</w:t>
      </w:r>
      <w:r>
        <w:rPr>
          <w:rFonts w:ascii="Tahoma" w:hAnsi="Tahoma" w:cs="Tahoma"/>
          <w:sz w:val="20"/>
          <w:szCs w:val="20"/>
        </w:rPr>
        <w:t>.</w:t>
      </w: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proofErr w:type="spellStart"/>
      <w:r w:rsidRPr="0062460F">
        <w:rPr>
          <w:rFonts w:ascii="Tahoma" w:hAnsi="Tahoma" w:cs="Tahoma"/>
          <w:sz w:val="20"/>
          <w:szCs w:val="20"/>
        </w:rPr>
        <w:t>Grantobiorca</w:t>
      </w:r>
      <w:proofErr w:type="spellEnd"/>
      <w:r w:rsidRPr="0062460F">
        <w:rPr>
          <w:rFonts w:ascii="Tahoma" w:hAnsi="Tahoma" w:cs="Tahoma"/>
          <w:sz w:val="20"/>
          <w:szCs w:val="20"/>
        </w:rPr>
        <w:t xml:space="preserve"> zgodnie z umową zobowiązany będzie do udostępnienia na wybranej przez siebie otwartej licencji każdego utworu wypracowanego w ramach realizowanego mikroprojektu wraz</w:t>
      </w:r>
      <w:r>
        <w:rPr>
          <w:rFonts w:ascii="Tahoma" w:hAnsi="Tahoma" w:cs="Tahoma"/>
          <w:sz w:val="20"/>
          <w:szCs w:val="20"/>
        </w:rPr>
        <w:br/>
        <w:t>z</w:t>
      </w:r>
      <w:r w:rsidRPr="0062460F">
        <w:rPr>
          <w:rFonts w:ascii="Tahoma" w:hAnsi="Tahoma" w:cs="Tahoma"/>
          <w:sz w:val="20"/>
          <w:szCs w:val="20"/>
        </w:rPr>
        <w:t xml:space="preserve"> jego publikacją oraz przesłania go do wiadomości operatora.</w:t>
      </w:r>
    </w:p>
    <w:p w:rsidR="0089571F" w:rsidRPr="004540EC"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proofErr w:type="spellStart"/>
      <w:r>
        <w:rPr>
          <w:rFonts w:ascii="Tahoma" w:hAnsi="Tahoma" w:cs="Tahoma"/>
          <w:sz w:val="20"/>
          <w:szCs w:val="20"/>
        </w:rPr>
        <w:t>Grantobiorca</w:t>
      </w:r>
      <w:proofErr w:type="spellEnd"/>
      <w:r>
        <w:rPr>
          <w:rFonts w:ascii="Tahoma" w:hAnsi="Tahoma" w:cs="Tahoma"/>
          <w:sz w:val="20"/>
          <w:szCs w:val="20"/>
        </w:rPr>
        <w:t xml:space="preserve"> zapewni </w:t>
      </w:r>
      <w:r w:rsidRPr="004540EC">
        <w:rPr>
          <w:rFonts w:ascii="Tahoma" w:hAnsi="Tahoma" w:cs="Tahoma"/>
          <w:sz w:val="20"/>
          <w:szCs w:val="20"/>
        </w:rPr>
        <w:t>realizacj</w:t>
      </w:r>
      <w:r>
        <w:rPr>
          <w:rFonts w:ascii="Tahoma" w:hAnsi="Tahoma" w:cs="Tahoma"/>
          <w:sz w:val="20"/>
          <w:szCs w:val="20"/>
        </w:rPr>
        <w:t>ę</w:t>
      </w:r>
      <w:r w:rsidRPr="004540EC">
        <w:rPr>
          <w:rFonts w:ascii="Tahoma" w:hAnsi="Tahoma" w:cs="Tahoma"/>
          <w:sz w:val="20"/>
          <w:szCs w:val="20"/>
        </w:rPr>
        <w:t xml:space="preserve"> szkoleń</w:t>
      </w:r>
      <w:r>
        <w:rPr>
          <w:rFonts w:ascii="Tahoma" w:hAnsi="Tahoma" w:cs="Tahoma"/>
          <w:sz w:val="20"/>
          <w:szCs w:val="20"/>
        </w:rPr>
        <w:t xml:space="preserve"> w miejscach</w:t>
      </w:r>
      <w:r w:rsidRPr="004540EC">
        <w:rPr>
          <w:rFonts w:ascii="Tahoma" w:hAnsi="Tahoma" w:cs="Tahoma"/>
          <w:sz w:val="20"/>
          <w:szCs w:val="20"/>
        </w:rPr>
        <w:t xml:space="preserve">, które znajdują się w racjonalnym zasięgu komunikacyjnym osób np. biblioteki, świetlice, szkoły, domy kultury, publiczne punkty dostępu do </w:t>
      </w:r>
      <w:r>
        <w:rPr>
          <w:rFonts w:ascii="Tahoma" w:hAnsi="Tahoma" w:cs="Tahoma"/>
          <w:sz w:val="20"/>
          <w:szCs w:val="20"/>
        </w:rPr>
        <w:t>I</w:t>
      </w:r>
      <w:r w:rsidRPr="004540EC">
        <w:rPr>
          <w:rFonts w:ascii="Tahoma" w:hAnsi="Tahoma" w:cs="Tahoma"/>
          <w:sz w:val="20"/>
          <w:szCs w:val="20"/>
        </w:rPr>
        <w:t>nternetu (PIAP), uniwersytety trzeciego wieku i są lub mogą zostać dostosowane do potrzeb osób z niepełnosprawnościami.</w:t>
      </w: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r w:rsidRPr="0062460F">
        <w:rPr>
          <w:rFonts w:ascii="Tahoma" w:hAnsi="Tahoma" w:cs="Tahoma"/>
          <w:sz w:val="20"/>
          <w:szCs w:val="20"/>
        </w:rPr>
        <w:t xml:space="preserve">Przed rozpoczęciem każdego szkolenia </w:t>
      </w:r>
      <w:proofErr w:type="spellStart"/>
      <w:r w:rsidRPr="0062460F">
        <w:rPr>
          <w:rFonts w:ascii="Tahoma" w:hAnsi="Tahoma" w:cs="Tahoma"/>
          <w:sz w:val="20"/>
          <w:szCs w:val="20"/>
        </w:rPr>
        <w:t>grantobiorca</w:t>
      </w:r>
      <w:proofErr w:type="spellEnd"/>
      <w:r w:rsidRPr="0062460F">
        <w:rPr>
          <w:rFonts w:ascii="Tahoma" w:hAnsi="Tahoma" w:cs="Tahoma"/>
          <w:sz w:val="20"/>
          <w:szCs w:val="20"/>
        </w:rPr>
        <w:t xml:space="preserve"> zobowiązany będzie do przeprowadzenia wstępnego testu kompetencji cyfrowych, a na zakończenie szkolenia ankiety ewaluacyjnej</w:t>
      </w:r>
      <w:r>
        <w:rPr>
          <w:rFonts w:ascii="Tahoma" w:hAnsi="Tahoma" w:cs="Tahoma"/>
          <w:sz w:val="20"/>
          <w:szCs w:val="20"/>
        </w:rPr>
        <w:br/>
      </w:r>
      <w:r w:rsidRPr="0062460F">
        <w:rPr>
          <w:rFonts w:ascii="Tahoma" w:hAnsi="Tahoma" w:cs="Tahoma"/>
          <w:sz w:val="20"/>
          <w:szCs w:val="20"/>
        </w:rPr>
        <w:t>w systemie elektronicznym dostarczonym przez Ministerstwo Cyfryzacji.</w:t>
      </w: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r w:rsidRPr="004D5923">
        <w:rPr>
          <w:rFonts w:ascii="Tahoma" w:hAnsi="Tahoma" w:cs="Tahoma"/>
          <w:sz w:val="20"/>
          <w:szCs w:val="20"/>
        </w:rPr>
        <w:t xml:space="preserve">W celach zapewnienia możliwości przetwarzania danych osobowych uczestników szkoleń oraz przeprowadzenia ewaluacji po zakończeniu projektu </w:t>
      </w:r>
      <w:proofErr w:type="spellStart"/>
      <w:r w:rsidRPr="004D5923">
        <w:rPr>
          <w:rFonts w:ascii="Tahoma" w:hAnsi="Tahoma" w:cs="Tahoma"/>
          <w:sz w:val="20"/>
          <w:szCs w:val="20"/>
        </w:rPr>
        <w:t>grantobiorca</w:t>
      </w:r>
      <w:proofErr w:type="spellEnd"/>
      <w:r w:rsidRPr="004D5923">
        <w:rPr>
          <w:rFonts w:ascii="Tahoma" w:hAnsi="Tahoma" w:cs="Tahoma"/>
          <w:sz w:val="20"/>
          <w:szCs w:val="20"/>
        </w:rPr>
        <w:t xml:space="preserve"> zobowiązany będzie do uzyskania zgody od uczestników szkoleń na kontakt ze strony Instytucji Pośredniczącej lub Ministerstwa Cyfryzacji.</w:t>
      </w:r>
    </w:p>
    <w:p w:rsidR="0089571F" w:rsidRPr="00560AC3"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r w:rsidRPr="004D5923">
        <w:rPr>
          <w:rFonts w:ascii="Tahoma" w:hAnsi="Tahoma" w:cs="Tahoma"/>
          <w:sz w:val="20"/>
          <w:szCs w:val="20"/>
        </w:rPr>
        <w:t xml:space="preserve">Umowa nakłada na </w:t>
      </w:r>
      <w:proofErr w:type="spellStart"/>
      <w:r w:rsidRPr="004D5923">
        <w:rPr>
          <w:rFonts w:ascii="Tahoma" w:hAnsi="Tahoma" w:cs="Tahoma"/>
          <w:sz w:val="20"/>
          <w:szCs w:val="20"/>
        </w:rPr>
        <w:t>grantobiorcę</w:t>
      </w:r>
      <w:proofErr w:type="spellEnd"/>
      <w:r w:rsidRPr="004D5923">
        <w:rPr>
          <w:rFonts w:ascii="Tahoma" w:hAnsi="Tahoma" w:cs="Tahoma"/>
          <w:sz w:val="20"/>
          <w:szCs w:val="20"/>
        </w:rPr>
        <w:t xml:space="preserve"> wymóg stosowania Wytycznych w zakresie kwalifikowalności wydatków w ramach Europejskiego Funduszu Rozwoju Regionalnego, Europejskiego Funduszu Społecznego oraz Funduszu Spójności na lata 2014-2020 w zakresie podrozdziału 6.5 Zamówienia udzielane w ramach projektów.</w:t>
      </w: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r w:rsidRPr="00560AC3">
        <w:rPr>
          <w:rFonts w:ascii="Tahoma" w:hAnsi="Tahoma" w:cs="Tahoma"/>
          <w:sz w:val="20"/>
          <w:szCs w:val="20"/>
        </w:rPr>
        <w:t xml:space="preserve">Operator dopuszcza dokonywanie </w:t>
      </w:r>
      <w:r w:rsidRPr="00FC32EC">
        <w:rPr>
          <w:rFonts w:ascii="Tahoma" w:hAnsi="Tahoma" w:cs="Tahoma"/>
          <w:sz w:val="20"/>
          <w:szCs w:val="20"/>
        </w:rPr>
        <w:t xml:space="preserve">przez </w:t>
      </w:r>
      <w:proofErr w:type="spellStart"/>
      <w:r w:rsidRPr="00FC32EC">
        <w:rPr>
          <w:rFonts w:ascii="Tahoma" w:hAnsi="Tahoma" w:cs="Tahoma"/>
          <w:sz w:val="20"/>
          <w:szCs w:val="20"/>
        </w:rPr>
        <w:t>grantobiorcę</w:t>
      </w:r>
      <w:proofErr w:type="spellEnd"/>
      <w:r w:rsidRPr="00FC32EC">
        <w:rPr>
          <w:rFonts w:ascii="Tahoma" w:hAnsi="Tahoma" w:cs="Tahoma"/>
          <w:sz w:val="20"/>
          <w:szCs w:val="20"/>
        </w:rPr>
        <w:t xml:space="preserve"> </w:t>
      </w:r>
      <w:r w:rsidRPr="00560AC3">
        <w:rPr>
          <w:rFonts w:ascii="Tahoma" w:hAnsi="Tahoma" w:cs="Tahoma"/>
          <w:sz w:val="20"/>
          <w:szCs w:val="20"/>
        </w:rPr>
        <w:t xml:space="preserve">zmian w harmonogramie rzeczowo-finansowym bez uzyskania uprzedniej zgody </w:t>
      </w:r>
      <w:r w:rsidRPr="00FC32EC">
        <w:rPr>
          <w:rFonts w:ascii="Tahoma" w:hAnsi="Tahoma" w:cs="Tahoma"/>
          <w:sz w:val="20"/>
          <w:szCs w:val="20"/>
        </w:rPr>
        <w:t>operatora</w:t>
      </w:r>
      <w:r w:rsidRPr="004D5923">
        <w:rPr>
          <w:rFonts w:ascii="Tahoma" w:hAnsi="Tahoma" w:cs="Tahoma"/>
          <w:sz w:val="20"/>
          <w:szCs w:val="20"/>
        </w:rPr>
        <w:t xml:space="preserve">. W takiej sytuacji </w:t>
      </w:r>
      <w:proofErr w:type="spellStart"/>
      <w:r w:rsidRPr="004D5923">
        <w:rPr>
          <w:rFonts w:ascii="Tahoma" w:hAnsi="Tahoma" w:cs="Tahoma"/>
          <w:sz w:val="20"/>
          <w:szCs w:val="20"/>
        </w:rPr>
        <w:t>grantobiorca</w:t>
      </w:r>
      <w:proofErr w:type="spellEnd"/>
      <w:r w:rsidRPr="004D5923">
        <w:rPr>
          <w:rFonts w:ascii="Tahoma" w:hAnsi="Tahoma" w:cs="Tahoma"/>
          <w:sz w:val="20"/>
          <w:szCs w:val="20"/>
        </w:rPr>
        <w:t xml:space="preserve"> przesyła zaktualizowany harmonogram do informacji operatora w ciągu 5 dni </w:t>
      </w:r>
      <w:r>
        <w:rPr>
          <w:rFonts w:ascii="Tahoma" w:hAnsi="Tahoma" w:cs="Tahoma"/>
          <w:sz w:val="20"/>
          <w:szCs w:val="20"/>
        </w:rPr>
        <w:t xml:space="preserve">roboczych </w:t>
      </w:r>
      <w:r w:rsidRPr="004D5923">
        <w:rPr>
          <w:rFonts w:ascii="Tahoma" w:hAnsi="Tahoma" w:cs="Tahoma"/>
          <w:sz w:val="20"/>
          <w:szCs w:val="20"/>
        </w:rPr>
        <w:t>od dokonania zmiany.</w:t>
      </w: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r w:rsidRPr="004D5923">
        <w:rPr>
          <w:rFonts w:ascii="Tahoma" w:hAnsi="Tahoma" w:cs="Tahoma"/>
          <w:sz w:val="20"/>
          <w:szCs w:val="20"/>
        </w:rPr>
        <w:t xml:space="preserve">Pozostałe zmiany do umowy są możliwe do wprowadzenia po uprzedniej akceptacji ze strony operatora. W celu wprowadzenia zmian do umowy </w:t>
      </w:r>
      <w:proofErr w:type="spellStart"/>
      <w:r w:rsidRPr="004D5923">
        <w:rPr>
          <w:rFonts w:ascii="Tahoma" w:hAnsi="Tahoma" w:cs="Tahoma"/>
          <w:sz w:val="20"/>
          <w:szCs w:val="20"/>
        </w:rPr>
        <w:t>grantobiorca</w:t>
      </w:r>
      <w:proofErr w:type="spellEnd"/>
      <w:r w:rsidRPr="004D5923">
        <w:rPr>
          <w:rFonts w:ascii="Tahoma" w:hAnsi="Tahoma" w:cs="Tahoma"/>
          <w:sz w:val="20"/>
          <w:szCs w:val="20"/>
        </w:rPr>
        <w:t xml:space="preserve"> </w:t>
      </w:r>
      <w:r w:rsidRPr="00560AC3">
        <w:rPr>
          <w:rFonts w:ascii="Tahoma" w:hAnsi="Tahoma" w:cs="Tahoma"/>
          <w:sz w:val="20"/>
          <w:szCs w:val="20"/>
        </w:rPr>
        <w:t xml:space="preserve">składa </w:t>
      </w:r>
      <w:r w:rsidRPr="00FC32EC">
        <w:rPr>
          <w:rFonts w:ascii="Tahoma" w:hAnsi="Tahoma" w:cs="Tahoma"/>
          <w:sz w:val="20"/>
          <w:szCs w:val="20"/>
        </w:rPr>
        <w:t>do operatora</w:t>
      </w:r>
      <w:r w:rsidRPr="00560AC3">
        <w:rPr>
          <w:rFonts w:ascii="Tahoma" w:hAnsi="Tahoma" w:cs="Tahoma"/>
          <w:sz w:val="20"/>
          <w:szCs w:val="20"/>
        </w:rPr>
        <w:t xml:space="preserve"> </w:t>
      </w:r>
      <w:r w:rsidRPr="004D5923">
        <w:rPr>
          <w:rFonts w:ascii="Tahoma" w:hAnsi="Tahoma" w:cs="Tahoma"/>
          <w:sz w:val="20"/>
          <w:szCs w:val="20"/>
        </w:rPr>
        <w:t xml:space="preserve">pisemny wniosek nie później niż 30 dni </w:t>
      </w:r>
      <w:r>
        <w:rPr>
          <w:rFonts w:ascii="Tahoma" w:hAnsi="Tahoma" w:cs="Tahoma"/>
          <w:sz w:val="20"/>
          <w:szCs w:val="20"/>
        </w:rPr>
        <w:t xml:space="preserve">kalendarzowych </w:t>
      </w:r>
      <w:r w:rsidRPr="004D5923">
        <w:rPr>
          <w:rFonts w:ascii="Tahoma" w:hAnsi="Tahoma" w:cs="Tahoma"/>
          <w:sz w:val="20"/>
          <w:szCs w:val="20"/>
        </w:rPr>
        <w:t>przed planowanym zakończeniem realizacji mikroprojektu.</w:t>
      </w: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r w:rsidRPr="004D5923">
        <w:rPr>
          <w:rFonts w:ascii="Tahoma" w:hAnsi="Tahoma" w:cs="Tahoma"/>
          <w:sz w:val="20"/>
          <w:szCs w:val="20"/>
        </w:rPr>
        <w:t>Wprowadzenie zmian w zakresie zmniejszenia zakładanych wskaźników dotyczących liczby przeszkolonych osób wiąże się z proporcjonalnym obniżeniem kwoty przyznanego dofinansowania.</w:t>
      </w:r>
    </w:p>
    <w:p w:rsidR="0089571F" w:rsidRDefault="0089571F" w:rsidP="0089571F">
      <w:pPr>
        <w:pStyle w:val="Akapitzlist"/>
        <w:numPr>
          <w:ilvl w:val="6"/>
          <w:numId w:val="15"/>
        </w:numPr>
        <w:tabs>
          <w:tab w:val="right" w:leader="dot" w:pos="9072"/>
        </w:tabs>
        <w:spacing w:after="0" w:line="276" w:lineRule="auto"/>
        <w:ind w:left="426" w:hanging="426"/>
        <w:jc w:val="both"/>
        <w:rPr>
          <w:rFonts w:ascii="Tahoma" w:hAnsi="Tahoma" w:cs="Tahoma"/>
          <w:sz w:val="20"/>
          <w:szCs w:val="20"/>
        </w:rPr>
      </w:pPr>
      <w:r w:rsidRPr="004D5923">
        <w:rPr>
          <w:rFonts w:ascii="Tahoma" w:hAnsi="Tahoma" w:cs="Tahoma"/>
          <w:sz w:val="20"/>
          <w:szCs w:val="20"/>
        </w:rPr>
        <w:t xml:space="preserve">Zgodnie z umową </w:t>
      </w:r>
      <w:proofErr w:type="spellStart"/>
      <w:r w:rsidRPr="004D5923">
        <w:rPr>
          <w:rFonts w:ascii="Tahoma" w:hAnsi="Tahoma" w:cs="Tahoma"/>
          <w:sz w:val="20"/>
          <w:szCs w:val="20"/>
        </w:rPr>
        <w:t>grantobiorca</w:t>
      </w:r>
      <w:proofErr w:type="spellEnd"/>
      <w:r w:rsidRPr="004D5923">
        <w:rPr>
          <w:rFonts w:ascii="Tahoma" w:hAnsi="Tahoma" w:cs="Tahoma"/>
          <w:sz w:val="20"/>
          <w:szCs w:val="20"/>
        </w:rPr>
        <w:t xml:space="preserve">, który wykorzysta przyznany grant niezgodnie z jego przeznaczeniem, będzie zobowiązany do zwrotu całości otrzymanego </w:t>
      </w:r>
      <w:r>
        <w:rPr>
          <w:rFonts w:ascii="Tahoma" w:hAnsi="Tahoma" w:cs="Tahoma"/>
          <w:sz w:val="20"/>
          <w:szCs w:val="20"/>
        </w:rPr>
        <w:t xml:space="preserve">grantu wraz z odsetkami w wysokości określonej jak dla zaległości podatkowych naliczonymi od dnia przekazania środków do dyspozycji </w:t>
      </w:r>
      <w:proofErr w:type="spellStart"/>
      <w:r>
        <w:rPr>
          <w:rFonts w:ascii="Tahoma" w:hAnsi="Tahoma" w:cs="Tahoma"/>
          <w:sz w:val="20"/>
          <w:szCs w:val="20"/>
        </w:rPr>
        <w:t>Grantobiorcy</w:t>
      </w:r>
      <w:proofErr w:type="spellEnd"/>
      <w:r w:rsidRPr="004D5923">
        <w:rPr>
          <w:rFonts w:ascii="Tahoma" w:hAnsi="Tahoma" w:cs="Tahoma"/>
          <w:sz w:val="20"/>
          <w:szCs w:val="20"/>
        </w:rPr>
        <w:t xml:space="preserve"> w ciągu 30 dni </w:t>
      </w:r>
      <w:r>
        <w:rPr>
          <w:rFonts w:ascii="Tahoma" w:hAnsi="Tahoma" w:cs="Tahoma"/>
          <w:sz w:val="20"/>
          <w:szCs w:val="20"/>
        </w:rPr>
        <w:t xml:space="preserve">kalendarzowych </w:t>
      </w:r>
      <w:r w:rsidRPr="004D5923">
        <w:rPr>
          <w:rFonts w:ascii="Tahoma" w:hAnsi="Tahoma" w:cs="Tahoma"/>
          <w:sz w:val="20"/>
          <w:szCs w:val="20"/>
        </w:rPr>
        <w:t>od stwierdzenia tego faktu.</w:t>
      </w:r>
    </w:p>
    <w:p w:rsidR="0089571F" w:rsidRDefault="0089571F" w:rsidP="0089571F">
      <w:pPr>
        <w:tabs>
          <w:tab w:val="right" w:leader="dot" w:pos="9072"/>
        </w:tabs>
        <w:spacing w:after="0" w:line="276" w:lineRule="auto"/>
        <w:jc w:val="both"/>
        <w:rPr>
          <w:rFonts w:ascii="Tahoma" w:hAnsi="Tahoma" w:cs="Tahoma"/>
          <w:sz w:val="20"/>
          <w:szCs w:val="20"/>
        </w:rPr>
      </w:pPr>
    </w:p>
    <w:p w:rsidR="0089571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 10.</w:t>
      </w:r>
    </w:p>
    <w:p w:rsidR="0089571F" w:rsidRPr="002A54D5" w:rsidRDefault="0089571F" w:rsidP="0089571F">
      <w:pPr>
        <w:tabs>
          <w:tab w:val="right" w:leader="dot" w:pos="9072"/>
        </w:tabs>
        <w:spacing w:after="0" w:line="276" w:lineRule="auto"/>
        <w:jc w:val="center"/>
        <w:rPr>
          <w:rFonts w:ascii="Tahoma" w:hAnsi="Tahoma" w:cs="Tahoma"/>
          <w:b/>
          <w:sz w:val="20"/>
          <w:szCs w:val="20"/>
        </w:rPr>
      </w:pPr>
      <w:r w:rsidRPr="002A54D5">
        <w:rPr>
          <w:rFonts w:ascii="Tahoma" w:hAnsi="Tahoma" w:cs="Tahoma"/>
          <w:b/>
          <w:sz w:val="20"/>
          <w:szCs w:val="20"/>
        </w:rPr>
        <w:t>Wypłata grantów</w:t>
      </w:r>
    </w:p>
    <w:p w:rsidR="0089571F" w:rsidRDefault="0089571F" w:rsidP="0089571F">
      <w:pPr>
        <w:tabs>
          <w:tab w:val="right" w:leader="dot" w:pos="9072"/>
        </w:tabs>
        <w:spacing w:after="0" w:line="276" w:lineRule="auto"/>
        <w:rPr>
          <w:rFonts w:ascii="Tahoma" w:hAnsi="Tahoma" w:cs="Tahoma"/>
          <w:sz w:val="20"/>
          <w:szCs w:val="20"/>
        </w:rPr>
      </w:pPr>
    </w:p>
    <w:p w:rsidR="0089571F" w:rsidRDefault="0089571F" w:rsidP="0089571F">
      <w:pPr>
        <w:pStyle w:val="Akapitzlist"/>
        <w:numPr>
          <w:ilvl w:val="0"/>
          <w:numId w:val="17"/>
        </w:numPr>
        <w:spacing w:after="0" w:line="276" w:lineRule="auto"/>
        <w:ind w:left="426" w:hanging="426"/>
        <w:jc w:val="both"/>
        <w:rPr>
          <w:rFonts w:ascii="Tahoma" w:hAnsi="Tahoma" w:cs="Tahoma"/>
          <w:sz w:val="20"/>
          <w:szCs w:val="20"/>
        </w:rPr>
      </w:pPr>
      <w:r w:rsidRPr="002F5F59">
        <w:rPr>
          <w:rFonts w:ascii="Tahoma" w:hAnsi="Tahoma" w:cs="Tahoma"/>
          <w:sz w:val="20"/>
          <w:szCs w:val="20"/>
        </w:rPr>
        <w:t>Wypłata grantów będzie następowała na podstawie harmonogramu sporządzonego przez</w:t>
      </w:r>
      <w:r>
        <w:rPr>
          <w:rFonts w:ascii="Tahoma" w:hAnsi="Tahoma" w:cs="Tahoma"/>
          <w:sz w:val="20"/>
          <w:szCs w:val="20"/>
        </w:rPr>
        <w:t xml:space="preserve"> </w:t>
      </w:r>
      <w:proofErr w:type="spellStart"/>
      <w:r w:rsidRPr="002F5F59">
        <w:rPr>
          <w:rFonts w:ascii="Tahoma" w:hAnsi="Tahoma" w:cs="Tahoma"/>
          <w:sz w:val="20"/>
          <w:szCs w:val="20"/>
        </w:rPr>
        <w:t>grantobiorcę</w:t>
      </w:r>
      <w:proofErr w:type="spellEnd"/>
      <w:r w:rsidRPr="002F5F59">
        <w:rPr>
          <w:rFonts w:ascii="Tahoma" w:hAnsi="Tahoma" w:cs="Tahoma"/>
          <w:sz w:val="20"/>
          <w:szCs w:val="20"/>
        </w:rPr>
        <w:t xml:space="preserve">, stanowiącego załącznik do umowy o </w:t>
      </w:r>
      <w:r>
        <w:rPr>
          <w:rFonts w:ascii="Tahoma" w:hAnsi="Tahoma" w:cs="Tahoma"/>
          <w:sz w:val="20"/>
          <w:szCs w:val="20"/>
        </w:rPr>
        <w:t>powierzenie</w:t>
      </w:r>
      <w:r w:rsidRPr="002F5F59">
        <w:rPr>
          <w:rFonts w:ascii="Tahoma" w:hAnsi="Tahoma" w:cs="Tahoma"/>
          <w:sz w:val="20"/>
          <w:szCs w:val="20"/>
        </w:rPr>
        <w:t xml:space="preserve"> grantu.</w:t>
      </w:r>
    </w:p>
    <w:p w:rsidR="0089571F" w:rsidRDefault="0089571F" w:rsidP="0089571F">
      <w:pPr>
        <w:pStyle w:val="Akapitzlist"/>
        <w:numPr>
          <w:ilvl w:val="0"/>
          <w:numId w:val="17"/>
        </w:numPr>
        <w:spacing w:after="0" w:line="276" w:lineRule="auto"/>
        <w:ind w:left="426" w:hanging="426"/>
        <w:jc w:val="both"/>
        <w:rPr>
          <w:rFonts w:ascii="Tahoma" w:hAnsi="Tahoma" w:cs="Tahoma"/>
          <w:sz w:val="20"/>
          <w:szCs w:val="20"/>
        </w:rPr>
      </w:pPr>
      <w:r w:rsidRPr="00D96F6F">
        <w:rPr>
          <w:rFonts w:ascii="Tahoma" w:hAnsi="Tahoma" w:cs="Tahoma"/>
          <w:sz w:val="20"/>
          <w:szCs w:val="20"/>
        </w:rPr>
        <w:t>Harmonogram może podlegać aktualizacji.</w:t>
      </w:r>
    </w:p>
    <w:p w:rsidR="0089571F" w:rsidRDefault="0089571F" w:rsidP="0089571F">
      <w:pPr>
        <w:pStyle w:val="Akapitzlist"/>
        <w:numPr>
          <w:ilvl w:val="0"/>
          <w:numId w:val="17"/>
        </w:numPr>
        <w:spacing w:after="0" w:line="276" w:lineRule="auto"/>
        <w:ind w:left="426" w:hanging="426"/>
        <w:jc w:val="both"/>
        <w:rPr>
          <w:rFonts w:ascii="Tahoma" w:hAnsi="Tahoma" w:cs="Tahoma"/>
          <w:sz w:val="20"/>
          <w:szCs w:val="20"/>
        </w:rPr>
      </w:pPr>
      <w:r>
        <w:rPr>
          <w:rFonts w:ascii="Tahoma" w:hAnsi="Tahoma" w:cs="Tahoma"/>
          <w:sz w:val="20"/>
          <w:szCs w:val="20"/>
        </w:rPr>
        <w:t xml:space="preserve">Podstawą rozliczenia dofinansowania będzie sprawozdanie cząstkowe i sprawozdanie końcowe </w:t>
      </w:r>
      <w:r w:rsidRPr="00D96F6F">
        <w:rPr>
          <w:rFonts w:ascii="Tahoma" w:hAnsi="Tahoma" w:cs="Tahoma"/>
          <w:sz w:val="20"/>
          <w:szCs w:val="20"/>
        </w:rPr>
        <w:t>przedstawiając</w:t>
      </w:r>
      <w:r>
        <w:rPr>
          <w:rFonts w:ascii="Tahoma" w:hAnsi="Tahoma" w:cs="Tahoma"/>
          <w:sz w:val="20"/>
          <w:szCs w:val="20"/>
        </w:rPr>
        <w:t>e</w:t>
      </w:r>
      <w:r w:rsidRPr="00D96F6F">
        <w:rPr>
          <w:rFonts w:ascii="Tahoma" w:hAnsi="Tahoma" w:cs="Tahoma"/>
          <w:sz w:val="20"/>
          <w:szCs w:val="20"/>
        </w:rPr>
        <w:t xml:space="preserve"> osiągnięte wskaźniki i stopień wydatkowania środków.</w:t>
      </w:r>
    </w:p>
    <w:p w:rsidR="0089571F" w:rsidRDefault="0089571F" w:rsidP="0089571F">
      <w:pPr>
        <w:pStyle w:val="Akapitzlist"/>
        <w:numPr>
          <w:ilvl w:val="0"/>
          <w:numId w:val="17"/>
        </w:numPr>
        <w:spacing w:after="0" w:line="276" w:lineRule="auto"/>
        <w:ind w:left="426" w:hanging="426"/>
        <w:jc w:val="both"/>
        <w:rPr>
          <w:rFonts w:ascii="Tahoma" w:hAnsi="Tahoma" w:cs="Tahoma"/>
          <w:sz w:val="20"/>
          <w:szCs w:val="20"/>
        </w:rPr>
      </w:pPr>
      <w:r>
        <w:rPr>
          <w:rFonts w:ascii="Tahoma" w:hAnsi="Tahoma" w:cs="Tahoma"/>
          <w:sz w:val="20"/>
          <w:szCs w:val="20"/>
        </w:rPr>
        <w:t>W trakcie weryfikacji sprawozdań, o których mowa w pkt. 4, operator</w:t>
      </w:r>
      <w:r w:rsidRPr="00D96F6F">
        <w:rPr>
          <w:rFonts w:ascii="Tahoma" w:hAnsi="Tahoma" w:cs="Tahoma"/>
          <w:sz w:val="20"/>
          <w:szCs w:val="20"/>
        </w:rPr>
        <w:t xml:space="preserve"> zastrzega sobie możliwość weryfikacji dokumentów źródłowych.</w:t>
      </w:r>
    </w:p>
    <w:p w:rsidR="0089571F" w:rsidRDefault="0089571F" w:rsidP="0089571F">
      <w:pPr>
        <w:pStyle w:val="Akapitzlist"/>
        <w:numPr>
          <w:ilvl w:val="0"/>
          <w:numId w:val="17"/>
        </w:numPr>
        <w:spacing w:after="0" w:line="276" w:lineRule="auto"/>
        <w:ind w:left="426" w:hanging="426"/>
        <w:jc w:val="both"/>
        <w:rPr>
          <w:rFonts w:ascii="Tahoma" w:hAnsi="Tahoma" w:cs="Tahoma"/>
          <w:sz w:val="20"/>
          <w:szCs w:val="20"/>
        </w:rPr>
      </w:pPr>
      <w:r w:rsidRPr="00D96F6F">
        <w:rPr>
          <w:rFonts w:ascii="Tahoma" w:hAnsi="Tahoma" w:cs="Tahoma"/>
          <w:sz w:val="20"/>
          <w:szCs w:val="20"/>
        </w:rPr>
        <w:t xml:space="preserve">Grant będzie przekazywany na wyodrębniony rachunek wskazany przez </w:t>
      </w:r>
      <w:proofErr w:type="spellStart"/>
      <w:r w:rsidRPr="00D96F6F">
        <w:rPr>
          <w:rFonts w:ascii="Tahoma" w:hAnsi="Tahoma" w:cs="Tahoma"/>
          <w:sz w:val="20"/>
          <w:szCs w:val="20"/>
        </w:rPr>
        <w:t>grantobiorcę</w:t>
      </w:r>
      <w:proofErr w:type="spellEnd"/>
      <w:r w:rsidRPr="00D96F6F">
        <w:rPr>
          <w:rFonts w:ascii="Tahoma" w:hAnsi="Tahoma" w:cs="Tahoma"/>
          <w:sz w:val="20"/>
          <w:szCs w:val="20"/>
        </w:rPr>
        <w:t xml:space="preserve"> w umowie</w:t>
      </w:r>
      <w:r>
        <w:rPr>
          <w:rFonts w:ascii="Tahoma" w:hAnsi="Tahoma" w:cs="Tahoma"/>
          <w:sz w:val="20"/>
          <w:szCs w:val="20"/>
        </w:rPr>
        <w:br/>
      </w:r>
      <w:r w:rsidRPr="00D96F6F">
        <w:rPr>
          <w:rFonts w:ascii="Tahoma" w:hAnsi="Tahoma" w:cs="Tahoma"/>
          <w:sz w:val="20"/>
          <w:szCs w:val="20"/>
        </w:rPr>
        <w:t>o powierzenie grantu.</w:t>
      </w:r>
    </w:p>
    <w:p w:rsidR="0089571F" w:rsidRDefault="0089571F" w:rsidP="0089571F">
      <w:pPr>
        <w:pStyle w:val="Akapitzlist"/>
        <w:numPr>
          <w:ilvl w:val="0"/>
          <w:numId w:val="17"/>
        </w:numPr>
        <w:spacing w:after="0" w:line="276" w:lineRule="auto"/>
        <w:ind w:left="426" w:hanging="426"/>
        <w:jc w:val="both"/>
        <w:rPr>
          <w:rFonts w:ascii="Tahoma" w:hAnsi="Tahoma" w:cs="Tahoma"/>
          <w:sz w:val="20"/>
          <w:szCs w:val="20"/>
        </w:rPr>
      </w:pPr>
      <w:r w:rsidRPr="00D96F6F">
        <w:rPr>
          <w:rFonts w:ascii="Tahoma" w:hAnsi="Tahoma" w:cs="Tahoma"/>
          <w:sz w:val="20"/>
          <w:szCs w:val="20"/>
        </w:rPr>
        <w:t xml:space="preserve">Ostateczne dokonanie wypłaty grantu na rzecz </w:t>
      </w:r>
      <w:proofErr w:type="spellStart"/>
      <w:r w:rsidRPr="00D96F6F">
        <w:rPr>
          <w:rFonts w:ascii="Tahoma" w:hAnsi="Tahoma" w:cs="Tahoma"/>
          <w:sz w:val="20"/>
          <w:szCs w:val="20"/>
        </w:rPr>
        <w:t>grantobiorcy</w:t>
      </w:r>
      <w:proofErr w:type="spellEnd"/>
      <w:r w:rsidRPr="00D96F6F">
        <w:rPr>
          <w:rFonts w:ascii="Tahoma" w:hAnsi="Tahoma" w:cs="Tahoma"/>
          <w:sz w:val="20"/>
          <w:szCs w:val="20"/>
        </w:rPr>
        <w:t xml:space="preserve"> uzależnione będzie od otrzymania środków projektowych od Instytucji Pośredniczącej.</w:t>
      </w:r>
      <w:r w:rsidRPr="00560AC3">
        <w:rPr>
          <w:rFonts w:ascii="Tahoma" w:hAnsi="Tahoma" w:cs="Tahoma"/>
          <w:sz w:val="20"/>
          <w:szCs w:val="20"/>
        </w:rPr>
        <w:t xml:space="preserve"> </w:t>
      </w:r>
      <w:r w:rsidRPr="00FC32EC">
        <w:rPr>
          <w:rFonts w:ascii="Tahoma" w:hAnsi="Tahoma" w:cs="Tahoma"/>
          <w:sz w:val="20"/>
          <w:szCs w:val="20"/>
        </w:rPr>
        <w:t>Brak wypłaty grantu z powodu nie otrzymania środków projektowych od Instytucji Pośredniczącej nie może stanowić podstawy jakichkolwiek roszczeń w stosunku do operatora.</w:t>
      </w:r>
    </w:p>
    <w:p w:rsidR="0089571F" w:rsidRDefault="0089571F" w:rsidP="0089571F">
      <w:pPr>
        <w:tabs>
          <w:tab w:val="right" w:leader="dot" w:pos="9072"/>
        </w:tabs>
        <w:spacing w:after="0" w:line="276" w:lineRule="auto"/>
        <w:jc w:val="center"/>
        <w:rPr>
          <w:rFonts w:ascii="Tahoma" w:hAnsi="Tahoma" w:cs="Tahoma"/>
          <w:b/>
          <w:sz w:val="20"/>
          <w:szCs w:val="20"/>
        </w:rPr>
      </w:pPr>
    </w:p>
    <w:p w:rsidR="0089571F" w:rsidRPr="00D96F6F" w:rsidRDefault="0089571F" w:rsidP="0089571F">
      <w:pPr>
        <w:tabs>
          <w:tab w:val="right" w:leader="dot" w:pos="9072"/>
        </w:tabs>
        <w:spacing w:after="0" w:line="276" w:lineRule="auto"/>
        <w:jc w:val="center"/>
        <w:rPr>
          <w:rFonts w:ascii="Tahoma" w:hAnsi="Tahoma" w:cs="Tahoma"/>
          <w:b/>
          <w:sz w:val="20"/>
          <w:szCs w:val="20"/>
        </w:rPr>
      </w:pPr>
      <w:r>
        <w:rPr>
          <w:rFonts w:ascii="Tahoma" w:hAnsi="Tahoma" w:cs="Tahoma"/>
          <w:b/>
          <w:sz w:val="20"/>
          <w:szCs w:val="20"/>
        </w:rPr>
        <w:t>§ 11.</w:t>
      </w:r>
    </w:p>
    <w:p w:rsidR="0089571F" w:rsidRPr="00D96F6F" w:rsidRDefault="0089571F" w:rsidP="0089571F">
      <w:pPr>
        <w:spacing w:after="0" w:line="276" w:lineRule="auto"/>
        <w:jc w:val="center"/>
        <w:rPr>
          <w:rFonts w:ascii="Tahoma" w:hAnsi="Tahoma" w:cs="Tahoma"/>
          <w:b/>
          <w:sz w:val="20"/>
          <w:szCs w:val="20"/>
        </w:rPr>
      </w:pPr>
      <w:r>
        <w:rPr>
          <w:rFonts w:ascii="Tahoma" w:hAnsi="Tahoma" w:cs="Tahoma"/>
          <w:b/>
          <w:sz w:val="20"/>
          <w:szCs w:val="20"/>
        </w:rPr>
        <w:t>Zasady r</w:t>
      </w:r>
      <w:r w:rsidRPr="00D96F6F">
        <w:rPr>
          <w:rFonts w:ascii="Tahoma" w:hAnsi="Tahoma" w:cs="Tahoma"/>
          <w:b/>
          <w:sz w:val="20"/>
          <w:szCs w:val="20"/>
        </w:rPr>
        <w:t>ozliczani</w:t>
      </w:r>
      <w:r>
        <w:rPr>
          <w:rFonts w:ascii="Tahoma" w:hAnsi="Tahoma" w:cs="Tahoma"/>
          <w:b/>
          <w:sz w:val="20"/>
          <w:szCs w:val="20"/>
        </w:rPr>
        <w:t>a</w:t>
      </w:r>
      <w:r w:rsidRPr="00D96F6F">
        <w:rPr>
          <w:rFonts w:ascii="Tahoma" w:hAnsi="Tahoma" w:cs="Tahoma"/>
          <w:b/>
          <w:sz w:val="20"/>
          <w:szCs w:val="20"/>
        </w:rPr>
        <w:t xml:space="preserve"> grantów</w:t>
      </w:r>
    </w:p>
    <w:p w:rsidR="0089571F" w:rsidRPr="002F5F59" w:rsidRDefault="0089571F" w:rsidP="0089571F">
      <w:pPr>
        <w:pStyle w:val="Akapitzlist"/>
        <w:tabs>
          <w:tab w:val="right" w:leader="dot" w:pos="9072"/>
        </w:tabs>
        <w:spacing w:after="0" w:line="276" w:lineRule="auto"/>
        <w:ind w:left="426"/>
        <w:rPr>
          <w:rFonts w:ascii="Tahoma" w:hAnsi="Tahoma" w:cs="Tahoma"/>
          <w:sz w:val="20"/>
          <w:szCs w:val="20"/>
        </w:rPr>
      </w:pPr>
    </w:p>
    <w:p w:rsidR="0089571F" w:rsidRDefault="0089571F" w:rsidP="0089571F">
      <w:pPr>
        <w:pStyle w:val="Akapitzlist"/>
        <w:numPr>
          <w:ilvl w:val="0"/>
          <w:numId w:val="18"/>
        </w:numPr>
        <w:spacing w:after="0" w:line="276" w:lineRule="auto"/>
        <w:ind w:left="426" w:hanging="426"/>
        <w:jc w:val="both"/>
        <w:rPr>
          <w:rFonts w:ascii="Tahoma" w:hAnsi="Tahoma" w:cs="Tahoma"/>
          <w:sz w:val="20"/>
          <w:szCs w:val="20"/>
        </w:rPr>
      </w:pPr>
      <w:r w:rsidRPr="00D96F6F">
        <w:rPr>
          <w:rFonts w:ascii="Tahoma" w:hAnsi="Tahoma" w:cs="Tahoma"/>
          <w:sz w:val="20"/>
          <w:szCs w:val="20"/>
        </w:rPr>
        <w:t xml:space="preserve">Rozliczenie otrzymanego dofinansowania na realizację mikroprojektu </w:t>
      </w:r>
      <w:r>
        <w:rPr>
          <w:rFonts w:ascii="Tahoma" w:hAnsi="Tahoma" w:cs="Tahoma"/>
          <w:sz w:val="20"/>
          <w:szCs w:val="20"/>
        </w:rPr>
        <w:t>następuje</w:t>
      </w:r>
      <w:r w:rsidRPr="00D96F6F">
        <w:rPr>
          <w:rFonts w:ascii="Tahoma" w:hAnsi="Tahoma" w:cs="Tahoma"/>
          <w:sz w:val="20"/>
          <w:szCs w:val="20"/>
        </w:rPr>
        <w:t xml:space="preserve"> na</w:t>
      </w:r>
      <w:r>
        <w:rPr>
          <w:rFonts w:ascii="Tahoma" w:hAnsi="Tahoma" w:cs="Tahoma"/>
          <w:sz w:val="20"/>
          <w:szCs w:val="20"/>
        </w:rPr>
        <w:t xml:space="preserve"> </w:t>
      </w:r>
      <w:r w:rsidRPr="00D96F6F">
        <w:rPr>
          <w:rFonts w:ascii="Tahoma" w:hAnsi="Tahoma" w:cs="Tahoma"/>
          <w:sz w:val="20"/>
          <w:szCs w:val="20"/>
        </w:rPr>
        <w:t>podstawie sprawozda</w:t>
      </w:r>
      <w:r>
        <w:rPr>
          <w:rFonts w:ascii="Tahoma" w:hAnsi="Tahoma" w:cs="Tahoma"/>
          <w:sz w:val="20"/>
          <w:szCs w:val="20"/>
        </w:rPr>
        <w:t>nia</w:t>
      </w:r>
      <w:r w:rsidRPr="00D96F6F">
        <w:rPr>
          <w:rFonts w:ascii="Tahoma" w:hAnsi="Tahoma" w:cs="Tahoma"/>
          <w:sz w:val="20"/>
          <w:szCs w:val="20"/>
        </w:rPr>
        <w:t xml:space="preserve"> cząstkowego i </w:t>
      </w:r>
      <w:r>
        <w:rPr>
          <w:rFonts w:ascii="Tahoma" w:hAnsi="Tahoma" w:cs="Tahoma"/>
          <w:sz w:val="20"/>
          <w:szCs w:val="20"/>
        </w:rPr>
        <w:t xml:space="preserve">sprawozdania </w:t>
      </w:r>
      <w:r w:rsidRPr="00D96F6F">
        <w:rPr>
          <w:rFonts w:ascii="Tahoma" w:hAnsi="Tahoma" w:cs="Tahoma"/>
          <w:sz w:val="20"/>
          <w:szCs w:val="20"/>
        </w:rPr>
        <w:t>końcowego obejmując</w:t>
      </w:r>
      <w:r>
        <w:rPr>
          <w:rFonts w:ascii="Tahoma" w:hAnsi="Tahoma" w:cs="Tahoma"/>
          <w:sz w:val="20"/>
          <w:szCs w:val="20"/>
        </w:rPr>
        <w:t>ych</w:t>
      </w:r>
      <w:r w:rsidRPr="00D96F6F">
        <w:rPr>
          <w:rFonts w:ascii="Tahoma" w:hAnsi="Tahoma" w:cs="Tahoma"/>
          <w:sz w:val="20"/>
          <w:szCs w:val="20"/>
        </w:rPr>
        <w:t xml:space="preserve"> część rzeczową i finansową.</w:t>
      </w:r>
    </w:p>
    <w:p w:rsidR="0089571F" w:rsidRDefault="0089571F" w:rsidP="0089571F">
      <w:pPr>
        <w:pStyle w:val="Akapitzlist"/>
        <w:numPr>
          <w:ilvl w:val="0"/>
          <w:numId w:val="18"/>
        </w:numPr>
        <w:spacing w:after="0" w:line="276" w:lineRule="auto"/>
        <w:ind w:left="426" w:hanging="426"/>
        <w:jc w:val="both"/>
        <w:rPr>
          <w:rFonts w:ascii="Tahoma" w:hAnsi="Tahoma" w:cs="Tahoma"/>
          <w:sz w:val="20"/>
          <w:szCs w:val="20"/>
        </w:rPr>
      </w:pPr>
      <w:r w:rsidRPr="00A52AA4">
        <w:rPr>
          <w:rFonts w:ascii="Tahoma" w:hAnsi="Tahoma" w:cs="Tahoma"/>
          <w:sz w:val="20"/>
          <w:szCs w:val="20"/>
        </w:rPr>
        <w:t xml:space="preserve">Zatwierdzenie sprawozdania cząstkowego stanowi podstawę </w:t>
      </w:r>
      <w:r>
        <w:rPr>
          <w:rFonts w:ascii="Tahoma" w:hAnsi="Tahoma" w:cs="Tahoma"/>
          <w:sz w:val="20"/>
          <w:szCs w:val="20"/>
        </w:rPr>
        <w:t>do uznania dotychczas poniesionych wydatków za kwalifikowalne i zatwierdzenie mikroprojektu do dalszej realizacji</w:t>
      </w:r>
      <w:r w:rsidRPr="00A52AA4">
        <w:rPr>
          <w:rFonts w:ascii="Tahoma" w:hAnsi="Tahoma" w:cs="Tahoma"/>
          <w:sz w:val="20"/>
          <w:szCs w:val="20"/>
        </w:rPr>
        <w:t>.</w:t>
      </w:r>
    </w:p>
    <w:p w:rsidR="0089571F" w:rsidRDefault="0089571F" w:rsidP="0089571F">
      <w:pPr>
        <w:pStyle w:val="Akapitzlist"/>
        <w:numPr>
          <w:ilvl w:val="0"/>
          <w:numId w:val="18"/>
        </w:numPr>
        <w:spacing w:after="0" w:line="276" w:lineRule="auto"/>
        <w:ind w:left="426" w:hanging="426"/>
        <w:jc w:val="both"/>
        <w:rPr>
          <w:rFonts w:ascii="Tahoma" w:hAnsi="Tahoma" w:cs="Tahoma"/>
          <w:sz w:val="20"/>
          <w:szCs w:val="20"/>
        </w:rPr>
      </w:pPr>
      <w:r w:rsidRPr="00A52AA4">
        <w:rPr>
          <w:rFonts w:ascii="Tahoma" w:hAnsi="Tahoma" w:cs="Tahoma"/>
          <w:sz w:val="20"/>
          <w:szCs w:val="20"/>
        </w:rPr>
        <w:t>Operator dokon</w:t>
      </w:r>
      <w:r>
        <w:rPr>
          <w:rFonts w:ascii="Tahoma" w:hAnsi="Tahoma" w:cs="Tahoma"/>
          <w:sz w:val="20"/>
          <w:szCs w:val="20"/>
        </w:rPr>
        <w:t>uje</w:t>
      </w:r>
      <w:r w:rsidRPr="00A52AA4">
        <w:rPr>
          <w:rFonts w:ascii="Tahoma" w:hAnsi="Tahoma" w:cs="Tahoma"/>
          <w:sz w:val="20"/>
          <w:szCs w:val="20"/>
        </w:rPr>
        <w:t xml:space="preserve"> weryfikacji sprawozdania w terminie 10 dni roboczych od daty jego złożenia.</w:t>
      </w:r>
    </w:p>
    <w:p w:rsidR="0089571F" w:rsidRDefault="0089571F" w:rsidP="0089571F">
      <w:pPr>
        <w:pStyle w:val="Akapitzlist"/>
        <w:numPr>
          <w:ilvl w:val="0"/>
          <w:numId w:val="18"/>
        </w:numPr>
        <w:spacing w:after="0" w:line="276" w:lineRule="auto"/>
        <w:ind w:left="426" w:hanging="426"/>
        <w:jc w:val="both"/>
        <w:rPr>
          <w:rFonts w:ascii="Tahoma" w:hAnsi="Tahoma" w:cs="Tahoma"/>
          <w:sz w:val="20"/>
          <w:szCs w:val="20"/>
        </w:rPr>
      </w:pPr>
      <w:proofErr w:type="spellStart"/>
      <w:r w:rsidRPr="00A52AA4">
        <w:rPr>
          <w:rFonts w:ascii="Tahoma" w:hAnsi="Tahoma" w:cs="Tahoma"/>
          <w:sz w:val="20"/>
          <w:szCs w:val="20"/>
        </w:rPr>
        <w:t>Grantobiorca</w:t>
      </w:r>
      <w:proofErr w:type="spellEnd"/>
      <w:r w:rsidRPr="00A52AA4">
        <w:rPr>
          <w:rFonts w:ascii="Tahoma" w:hAnsi="Tahoma" w:cs="Tahoma"/>
          <w:sz w:val="20"/>
          <w:szCs w:val="20"/>
        </w:rPr>
        <w:t xml:space="preserve"> </w:t>
      </w:r>
      <w:r>
        <w:rPr>
          <w:rFonts w:ascii="Tahoma" w:hAnsi="Tahoma" w:cs="Tahoma"/>
          <w:sz w:val="20"/>
          <w:szCs w:val="20"/>
        </w:rPr>
        <w:t>jest</w:t>
      </w:r>
      <w:r w:rsidRPr="00A52AA4">
        <w:rPr>
          <w:rFonts w:ascii="Tahoma" w:hAnsi="Tahoma" w:cs="Tahoma"/>
          <w:sz w:val="20"/>
          <w:szCs w:val="20"/>
        </w:rPr>
        <w:t xml:space="preserve"> zobowiązany do złożenia sprawozdania końcowego w terminie 10 dni roboczych</w:t>
      </w:r>
      <w:r>
        <w:rPr>
          <w:rFonts w:ascii="Tahoma" w:hAnsi="Tahoma" w:cs="Tahoma"/>
          <w:sz w:val="20"/>
          <w:szCs w:val="20"/>
        </w:rPr>
        <w:t xml:space="preserve"> </w:t>
      </w:r>
      <w:r w:rsidRPr="00A52AA4">
        <w:rPr>
          <w:rFonts w:ascii="Tahoma" w:hAnsi="Tahoma" w:cs="Tahoma"/>
          <w:sz w:val="20"/>
          <w:szCs w:val="20"/>
        </w:rPr>
        <w:t>od zakończenia realizacji mikroprojektu. Pozytywna ocena sprawozdania jest równoznaczna</w:t>
      </w:r>
      <w:r>
        <w:rPr>
          <w:rFonts w:ascii="Tahoma" w:hAnsi="Tahoma" w:cs="Tahoma"/>
          <w:sz w:val="20"/>
          <w:szCs w:val="20"/>
        </w:rPr>
        <w:br/>
      </w:r>
      <w:r w:rsidRPr="00A52AA4">
        <w:rPr>
          <w:rFonts w:ascii="Tahoma" w:hAnsi="Tahoma" w:cs="Tahoma"/>
          <w:sz w:val="20"/>
          <w:szCs w:val="20"/>
        </w:rPr>
        <w:t>z całkowitym rozliczeniem grantu.</w:t>
      </w:r>
    </w:p>
    <w:p w:rsidR="0089571F" w:rsidRDefault="0089571F" w:rsidP="0089571F">
      <w:pPr>
        <w:pStyle w:val="Akapitzlist"/>
        <w:numPr>
          <w:ilvl w:val="0"/>
          <w:numId w:val="18"/>
        </w:numPr>
        <w:spacing w:after="0" w:line="276" w:lineRule="auto"/>
        <w:ind w:left="426" w:hanging="426"/>
        <w:jc w:val="both"/>
        <w:rPr>
          <w:rFonts w:ascii="Tahoma" w:hAnsi="Tahoma" w:cs="Tahoma"/>
          <w:sz w:val="20"/>
          <w:szCs w:val="20"/>
        </w:rPr>
      </w:pPr>
      <w:r w:rsidRPr="00A52AA4">
        <w:rPr>
          <w:rFonts w:ascii="Tahoma" w:hAnsi="Tahoma" w:cs="Tahoma"/>
          <w:sz w:val="20"/>
          <w:szCs w:val="20"/>
        </w:rPr>
        <w:t xml:space="preserve">W składanym sprawozdaniu </w:t>
      </w:r>
      <w:proofErr w:type="spellStart"/>
      <w:r w:rsidRPr="00A52AA4">
        <w:rPr>
          <w:rFonts w:ascii="Tahoma" w:hAnsi="Tahoma" w:cs="Tahoma"/>
          <w:sz w:val="20"/>
          <w:szCs w:val="20"/>
        </w:rPr>
        <w:t>grantobiorca</w:t>
      </w:r>
      <w:proofErr w:type="spellEnd"/>
      <w:r w:rsidRPr="00A52AA4">
        <w:rPr>
          <w:rFonts w:ascii="Tahoma" w:hAnsi="Tahoma" w:cs="Tahoma"/>
          <w:sz w:val="20"/>
          <w:szCs w:val="20"/>
        </w:rPr>
        <w:t xml:space="preserve"> potwierdz</w:t>
      </w:r>
      <w:r>
        <w:rPr>
          <w:rFonts w:ascii="Tahoma" w:hAnsi="Tahoma" w:cs="Tahoma"/>
          <w:sz w:val="20"/>
          <w:szCs w:val="20"/>
        </w:rPr>
        <w:t>a</w:t>
      </w:r>
      <w:r w:rsidRPr="00A52AA4">
        <w:rPr>
          <w:rFonts w:ascii="Tahoma" w:hAnsi="Tahoma" w:cs="Tahoma"/>
          <w:sz w:val="20"/>
          <w:szCs w:val="20"/>
        </w:rPr>
        <w:t xml:space="preserve"> realizację zadań przewidzianych we wniosku i w umowie u </w:t>
      </w:r>
      <w:r>
        <w:rPr>
          <w:rFonts w:ascii="Tahoma" w:hAnsi="Tahoma" w:cs="Tahoma"/>
          <w:sz w:val="20"/>
          <w:szCs w:val="20"/>
        </w:rPr>
        <w:t>powierzenie</w:t>
      </w:r>
      <w:r w:rsidRPr="00A52AA4">
        <w:rPr>
          <w:rFonts w:ascii="Tahoma" w:hAnsi="Tahoma" w:cs="Tahoma"/>
          <w:sz w:val="20"/>
          <w:szCs w:val="20"/>
        </w:rPr>
        <w:t xml:space="preserve"> grantu.</w:t>
      </w:r>
    </w:p>
    <w:p w:rsidR="0089571F" w:rsidRDefault="0089571F" w:rsidP="0089571F">
      <w:pPr>
        <w:pStyle w:val="Akapitzlist"/>
        <w:numPr>
          <w:ilvl w:val="0"/>
          <w:numId w:val="18"/>
        </w:numPr>
        <w:spacing w:after="0" w:line="276" w:lineRule="auto"/>
        <w:ind w:left="426" w:hanging="426"/>
        <w:jc w:val="both"/>
        <w:rPr>
          <w:rFonts w:ascii="Tahoma" w:hAnsi="Tahoma" w:cs="Tahoma"/>
          <w:sz w:val="20"/>
          <w:szCs w:val="20"/>
        </w:rPr>
      </w:pPr>
      <w:r w:rsidRPr="00A52AA4">
        <w:rPr>
          <w:rFonts w:ascii="Tahoma" w:hAnsi="Tahoma" w:cs="Tahoma"/>
          <w:sz w:val="20"/>
          <w:szCs w:val="20"/>
        </w:rPr>
        <w:t xml:space="preserve">Podstawę rozliczenia stanowi stopień osiągniętych </w:t>
      </w:r>
      <w:r>
        <w:rPr>
          <w:rFonts w:ascii="Tahoma" w:hAnsi="Tahoma" w:cs="Tahoma"/>
          <w:sz w:val="20"/>
          <w:szCs w:val="20"/>
        </w:rPr>
        <w:t>produktów i rezultatów mikroprojektu wraz</w:t>
      </w:r>
      <w:r>
        <w:rPr>
          <w:rFonts w:ascii="Tahoma" w:hAnsi="Tahoma" w:cs="Tahoma"/>
          <w:sz w:val="20"/>
          <w:szCs w:val="20"/>
        </w:rPr>
        <w:br/>
      </w:r>
      <w:r w:rsidRPr="00A52AA4">
        <w:rPr>
          <w:rFonts w:ascii="Tahoma" w:hAnsi="Tahoma" w:cs="Tahoma"/>
          <w:sz w:val="20"/>
          <w:szCs w:val="20"/>
        </w:rPr>
        <w:t>z dokumentacją potwierdzającą zrealizowanie szkoleń (kopie list obecności podpisane przez uczestników wraz</w:t>
      </w:r>
      <w:r>
        <w:rPr>
          <w:rFonts w:ascii="Tahoma" w:hAnsi="Tahoma" w:cs="Tahoma"/>
          <w:sz w:val="20"/>
          <w:szCs w:val="20"/>
        </w:rPr>
        <w:t xml:space="preserve"> </w:t>
      </w:r>
      <w:r w:rsidRPr="00A52AA4">
        <w:rPr>
          <w:rFonts w:ascii="Tahoma" w:hAnsi="Tahoma" w:cs="Tahoma"/>
          <w:sz w:val="20"/>
          <w:szCs w:val="20"/>
        </w:rPr>
        <w:t xml:space="preserve">z datami szkoleń, imionami i nazwiskami prowadzących oraz nazwami modułów szkoleniowych) oraz oświadczenie o wydatkowaniu otrzymanego dofinansowania zgodnie z przeznaczeniem. </w:t>
      </w:r>
    </w:p>
    <w:p w:rsidR="0089571F" w:rsidRDefault="0089571F" w:rsidP="0089571F">
      <w:pPr>
        <w:pStyle w:val="Akapitzlist"/>
        <w:numPr>
          <w:ilvl w:val="0"/>
          <w:numId w:val="18"/>
        </w:numPr>
        <w:spacing w:after="0" w:line="276" w:lineRule="auto"/>
        <w:ind w:left="426" w:hanging="426"/>
        <w:jc w:val="both"/>
        <w:rPr>
          <w:rFonts w:ascii="Tahoma" w:hAnsi="Tahoma" w:cs="Tahoma"/>
          <w:sz w:val="20"/>
          <w:szCs w:val="20"/>
        </w:rPr>
      </w:pPr>
      <w:r w:rsidRPr="00A52AA4">
        <w:rPr>
          <w:rFonts w:ascii="Tahoma" w:hAnsi="Tahoma" w:cs="Tahoma"/>
          <w:sz w:val="20"/>
          <w:szCs w:val="20"/>
        </w:rPr>
        <w:t>Na etapie zatwierdzania sprawozdania operator nie wymaga przedłożenia dokumentów księgowych potwierdzających poniesienie wydatków w ramach przyznanego grantu.</w:t>
      </w:r>
    </w:p>
    <w:p w:rsidR="0089571F" w:rsidRDefault="0089571F" w:rsidP="0089571F">
      <w:pPr>
        <w:pStyle w:val="Akapitzlist"/>
        <w:numPr>
          <w:ilvl w:val="0"/>
          <w:numId w:val="18"/>
        </w:numPr>
        <w:spacing w:after="0" w:line="276" w:lineRule="auto"/>
        <w:ind w:left="426" w:hanging="426"/>
        <w:jc w:val="both"/>
        <w:rPr>
          <w:rFonts w:ascii="Tahoma" w:hAnsi="Tahoma" w:cs="Tahoma"/>
          <w:sz w:val="20"/>
          <w:szCs w:val="20"/>
        </w:rPr>
      </w:pPr>
      <w:r w:rsidRPr="00A52AA4">
        <w:rPr>
          <w:rFonts w:ascii="Tahoma" w:hAnsi="Tahoma" w:cs="Tahoma"/>
          <w:sz w:val="20"/>
          <w:szCs w:val="20"/>
        </w:rPr>
        <w:t xml:space="preserve">Dokumenty finansowo-księgowe mogą podlegać kontroli, zgodnie z zapisami § </w:t>
      </w:r>
      <w:r>
        <w:rPr>
          <w:rFonts w:ascii="Tahoma" w:hAnsi="Tahoma" w:cs="Tahoma"/>
          <w:sz w:val="20"/>
          <w:szCs w:val="20"/>
        </w:rPr>
        <w:t>10, pkt. 5</w:t>
      </w:r>
      <w:r w:rsidRPr="00A52AA4">
        <w:rPr>
          <w:rFonts w:ascii="Tahoma" w:hAnsi="Tahoma" w:cs="Tahoma"/>
          <w:sz w:val="20"/>
          <w:szCs w:val="20"/>
        </w:rPr>
        <w:t>.</w:t>
      </w:r>
    </w:p>
    <w:p w:rsidR="0089571F" w:rsidRDefault="0089571F" w:rsidP="0089571F">
      <w:pPr>
        <w:pStyle w:val="Akapitzlist"/>
        <w:numPr>
          <w:ilvl w:val="0"/>
          <w:numId w:val="18"/>
        </w:numPr>
        <w:spacing w:after="0" w:line="276" w:lineRule="auto"/>
        <w:ind w:left="426" w:hanging="426"/>
        <w:jc w:val="both"/>
        <w:rPr>
          <w:rFonts w:ascii="Tahoma" w:hAnsi="Tahoma" w:cs="Tahoma"/>
          <w:sz w:val="20"/>
          <w:szCs w:val="20"/>
        </w:rPr>
      </w:pPr>
      <w:r w:rsidRPr="00A52AA4">
        <w:rPr>
          <w:rFonts w:ascii="Tahoma" w:hAnsi="Tahoma" w:cs="Tahoma"/>
          <w:sz w:val="20"/>
          <w:szCs w:val="20"/>
        </w:rPr>
        <w:t>W przypadku częściowego zrealizowania mikroprojektu, tzn. nie</w:t>
      </w:r>
      <w:r>
        <w:rPr>
          <w:rFonts w:ascii="Tahoma" w:hAnsi="Tahoma" w:cs="Tahoma"/>
          <w:sz w:val="20"/>
          <w:szCs w:val="20"/>
        </w:rPr>
        <w:t xml:space="preserve"> </w:t>
      </w:r>
      <w:r w:rsidRPr="00A52AA4">
        <w:rPr>
          <w:rFonts w:ascii="Tahoma" w:hAnsi="Tahoma" w:cs="Tahoma"/>
          <w:sz w:val="20"/>
          <w:szCs w:val="20"/>
        </w:rPr>
        <w:t xml:space="preserve">przeszkolenia założonej liczby uczestników </w:t>
      </w:r>
      <w:proofErr w:type="spellStart"/>
      <w:r w:rsidRPr="00A52AA4">
        <w:rPr>
          <w:rFonts w:ascii="Tahoma" w:hAnsi="Tahoma" w:cs="Tahoma"/>
          <w:sz w:val="20"/>
          <w:szCs w:val="20"/>
        </w:rPr>
        <w:t>grantobiorca</w:t>
      </w:r>
      <w:proofErr w:type="spellEnd"/>
      <w:r w:rsidRPr="00A52AA4">
        <w:rPr>
          <w:rFonts w:ascii="Tahoma" w:hAnsi="Tahoma" w:cs="Tahoma"/>
          <w:sz w:val="20"/>
          <w:szCs w:val="20"/>
        </w:rPr>
        <w:t xml:space="preserve"> zobowiązany będzie do zwrotu proporcjonalnej części grantu</w:t>
      </w:r>
      <w:r>
        <w:rPr>
          <w:rFonts w:ascii="Tahoma" w:hAnsi="Tahoma" w:cs="Tahoma"/>
          <w:sz w:val="20"/>
          <w:szCs w:val="20"/>
        </w:rPr>
        <w:t xml:space="preserve"> wraz z odsetkami w wysokości określonej jak dla zaległości podatkowych naliczonymi od dnia przekazania środków do dyspozycji </w:t>
      </w:r>
      <w:proofErr w:type="spellStart"/>
      <w:r>
        <w:rPr>
          <w:rFonts w:ascii="Tahoma" w:hAnsi="Tahoma" w:cs="Tahoma"/>
          <w:sz w:val="20"/>
          <w:szCs w:val="20"/>
        </w:rPr>
        <w:t>Grantobiorcy</w:t>
      </w:r>
      <w:proofErr w:type="spellEnd"/>
      <w:r w:rsidRPr="00A52AA4">
        <w:rPr>
          <w:rFonts w:ascii="Tahoma" w:hAnsi="Tahoma" w:cs="Tahoma"/>
          <w:sz w:val="20"/>
          <w:szCs w:val="20"/>
        </w:rPr>
        <w:t>.</w:t>
      </w:r>
    </w:p>
    <w:p w:rsidR="0089571F" w:rsidRDefault="0089571F" w:rsidP="0089571F">
      <w:pPr>
        <w:pStyle w:val="Akapitzlist"/>
        <w:spacing w:after="0" w:line="276" w:lineRule="auto"/>
        <w:ind w:left="426"/>
        <w:jc w:val="both"/>
        <w:rPr>
          <w:rFonts w:ascii="Tahoma" w:hAnsi="Tahoma" w:cs="Tahoma"/>
          <w:sz w:val="20"/>
          <w:szCs w:val="20"/>
        </w:rPr>
      </w:pPr>
    </w:p>
    <w:p w:rsidR="0089571F" w:rsidRPr="00A52AA4" w:rsidRDefault="0089571F" w:rsidP="0089571F">
      <w:pPr>
        <w:spacing w:after="0" w:line="276" w:lineRule="auto"/>
        <w:jc w:val="center"/>
        <w:rPr>
          <w:rFonts w:ascii="Tahoma" w:hAnsi="Tahoma" w:cs="Tahoma"/>
          <w:b/>
          <w:sz w:val="20"/>
          <w:szCs w:val="20"/>
        </w:rPr>
      </w:pPr>
      <w:r>
        <w:rPr>
          <w:rFonts w:ascii="Tahoma" w:hAnsi="Tahoma" w:cs="Tahoma"/>
          <w:b/>
          <w:sz w:val="20"/>
          <w:szCs w:val="20"/>
        </w:rPr>
        <w:t>§ 12</w:t>
      </w:r>
      <w:r w:rsidRPr="00A52AA4">
        <w:rPr>
          <w:rFonts w:ascii="Tahoma" w:hAnsi="Tahoma" w:cs="Tahoma"/>
          <w:b/>
          <w:sz w:val="20"/>
          <w:szCs w:val="20"/>
        </w:rPr>
        <w:t>.</w:t>
      </w:r>
    </w:p>
    <w:p w:rsidR="0089571F" w:rsidRPr="00A52AA4" w:rsidRDefault="0089571F" w:rsidP="0089571F">
      <w:pPr>
        <w:spacing w:after="0" w:line="276" w:lineRule="auto"/>
        <w:jc w:val="center"/>
        <w:rPr>
          <w:rFonts w:ascii="Tahoma" w:hAnsi="Tahoma" w:cs="Tahoma"/>
          <w:b/>
          <w:sz w:val="20"/>
          <w:szCs w:val="20"/>
        </w:rPr>
      </w:pPr>
      <w:r w:rsidRPr="00A52AA4">
        <w:rPr>
          <w:rFonts w:ascii="Tahoma" w:hAnsi="Tahoma" w:cs="Tahoma"/>
          <w:b/>
          <w:sz w:val="20"/>
          <w:szCs w:val="20"/>
        </w:rPr>
        <w:t>Monitoring i kontrola</w:t>
      </w:r>
    </w:p>
    <w:p w:rsidR="0089571F" w:rsidRPr="002F5F59" w:rsidRDefault="0089571F" w:rsidP="0089571F">
      <w:pPr>
        <w:pStyle w:val="Akapitzlist"/>
        <w:tabs>
          <w:tab w:val="right" w:leader="dot" w:pos="9072"/>
        </w:tabs>
        <w:spacing w:after="0" w:line="276" w:lineRule="auto"/>
        <w:ind w:left="426"/>
        <w:rPr>
          <w:rFonts w:ascii="Tahoma" w:hAnsi="Tahoma" w:cs="Tahoma"/>
          <w:sz w:val="20"/>
          <w:szCs w:val="20"/>
        </w:rPr>
      </w:pPr>
    </w:p>
    <w:p w:rsidR="0089571F" w:rsidRDefault="0089571F" w:rsidP="0089571F">
      <w:pPr>
        <w:pStyle w:val="Akapitzlist"/>
        <w:numPr>
          <w:ilvl w:val="0"/>
          <w:numId w:val="19"/>
        </w:numPr>
        <w:tabs>
          <w:tab w:val="right" w:leader="dot" w:pos="9072"/>
        </w:tabs>
        <w:spacing w:after="0" w:line="276" w:lineRule="auto"/>
        <w:ind w:left="426" w:hanging="426"/>
        <w:rPr>
          <w:rFonts w:ascii="Tahoma" w:hAnsi="Tahoma" w:cs="Tahoma"/>
          <w:sz w:val="20"/>
          <w:szCs w:val="20"/>
        </w:rPr>
      </w:pPr>
      <w:r w:rsidRPr="00A52AA4">
        <w:rPr>
          <w:rFonts w:ascii="Tahoma" w:hAnsi="Tahoma" w:cs="Tahoma"/>
          <w:sz w:val="20"/>
          <w:szCs w:val="20"/>
        </w:rPr>
        <w:t>Operator prowadzi systematyczny monitoring przyznanych grantów.</w:t>
      </w:r>
    </w:p>
    <w:p w:rsidR="0089571F" w:rsidRDefault="0089571F" w:rsidP="0089571F">
      <w:pPr>
        <w:pStyle w:val="Akapitzlist"/>
        <w:numPr>
          <w:ilvl w:val="0"/>
          <w:numId w:val="19"/>
        </w:numPr>
        <w:tabs>
          <w:tab w:val="right" w:leader="dot" w:pos="9072"/>
        </w:tabs>
        <w:spacing w:after="0" w:line="276" w:lineRule="auto"/>
        <w:ind w:left="426" w:hanging="426"/>
        <w:rPr>
          <w:rFonts w:ascii="Tahoma" w:hAnsi="Tahoma" w:cs="Tahoma"/>
          <w:sz w:val="20"/>
          <w:szCs w:val="20"/>
        </w:rPr>
      </w:pPr>
      <w:r w:rsidRPr="00A52AA4">
        <w:rPr>
          <w:rFonts w:ascii="Tahoma" w:hAnsi="Tahoma" w:cs="Tahoma"/>
          <w:sz w:val="20"/>
          <w:szCs w:val="20"/>
        </w:rPr>
        <w:t>Narzędzi</w:t>
      </w:r>
      <w:r>
        <w:rPr>
          <w:rFonts w:ascii="Tahoma" w:hAnsi="Tahoma" w:cs="Tahoma"/>
          <w:sz w:val="20"/>
          <w:szCs w:val="20"/>
        </w:rPr>
        <w:t>ami</w:t>
      </w:r>
      <w:r w:rsidRPr="00A52AA4">
        <w:rPr>
          <w:rFonts w:ascii="Tahoma" w:hAnsi="Tahoma" w:cs="Tahoma"/>
          <w:sz w:val="20"/>
          <w:szCs w:val="20"/>
        </w:rPr>
        <w:t xml:space="preserve"> monitoringu </w:t>
      </w:r>
      <w:r>
        <w:rPr>
          <w:rFonts w:ascii="Tahoma" w:hAnsi="Tahoma" w:cs="Tahoma"/>
          <w:sz w:val="20"/>
          <w:szCs w:val="20"/>
        </w:rPr>
        <w:t>wykorzystywanymi przez</w:t>
      </w:r>
      <w:r w:rsidRPr="00A52AA4">
        <w:rPr>
          <w:rFonts w:ascii="Tahoma" w:hAnsi="Tahoma" w:cs="Tahoma"/>
          <w:sz w:val="20"/>
          <w:szCs w:val="20"/>
        </w:rPr>
        <w:t xml:space="preserve"> operatora </w:t>
      </w:r>
      <w:r>
        <w:rPr>
          <w:rFonts w:ascii="Tahoma" w:hAnsi="Tahoma" w:cs="Tahoma"/>
          <w:sz w:val="20"/>
          <w:szCs w:val="20"/>
        </w:rPr>
        <w:t>są</w:t>
      </w:r>
      <w:r w:rsidRPr="00A52AA4">
        <w:rPr>
          <w:rFonts w:ascii="Tahoma" w:hAnsi="Tahoma" w:cs="Tahoma"/>
          <w:sz w:val="20"/>
          <w:szCs w:val="20"/>
        </w:rPr>
        <w:t>:</w:t>
      </w:r>
    </w:p>
    <w:p w:rsidR="0089571F" w:rsidRDefault="0089571F" w:rsidP="0089571F">
      <w:pPr>
        <w:pStyle w:val="Akapitzlist"/>
        <w:numPr>
          <w:ilvl w:val="7"/>
          <w:numId w:val="15"/>
        </w:numPr>
        <w:tabs>
          <w:tab w:val="right" w:leader="dot" w:pos="9072"/>
        </w:tabs>
        <w:spacing w:after="0" w:line="276" w:lineRule="auto"/>
        <w:ind w:left="709" w:hanging="283"/>
        <w:jc w:val="both"/>
        <w:rPr>
          <w:rFonts w:ascii="Tahoma" w:hAnsi="Tahoma" w:cs="Tahoma"/>
          <w:sz w:val="20"/>
          <w:szCs w:val="20"/>
        </w:rPr>
      </w:pPr>
      <w:r w:rsidRPr="00A52AA4">
        <w:rPr>
          <w:rFonts w:ascii="Tahoma" w:hAnsi="Tahoma" w:cs="Tahoma"/>
          <w:sz w:val="20"/>
          <w:szCs w:val="20"/>
        </w:rPr>
        <w:t>Ankieta zawierająca pyta</w:t>
      </w:r>
      <w:r>
        <w:rPr>
          <w:rFonts w:ascii="Tahoma" w:hAnsi="Tahoma" w:cs="Tahoma"/>
          <w:sz w:val="20"/>
          <w:szCs w:val="20"/>
        </w:rPr>
        <w:t>nia</w:t>
      </w:r>
      <w:r w:rsidRPr="00A52AA4">
        <w:rPr>
          <w:rFonts w:ascii="Tahoma" w:hAnsi="Tahoma" w:cs="Tahoma"/>
          <w:sz w:val="20"/>
          <w:szCs w:val="20"/>
        </w:rPr>
        <w:t xml:space="preserve"> odnosząc</w:t>
      </w:r>
      <w:r>
        <w:rPr>
          <w:rFonts w:ascii="Tahoma" w:hAnsi="Tahoma" w:cs="Tahoma"/>
          <w:sz w:val="20"/>
          <w:szCs w:val="20"/>
        </w:rPr>
        <w:t>e</w:t>
      </w:r>
      <w:r w:rsidRPr="00A52AA4">
        <w:rPr>
          <w:rFonts w:ascii="Tahoma" w:hAnsi="Tahoma" w:cs="Tahoma"/>
          <w:sz w:val="20"/>
          <w:szCs w:val="20"/>
        </w:rPr>
        <w:t xml:space="preserve"> się do przebiegu realizacji prac w ramach powierzonego grantu. </w:t>
      </w:r>
      <w:r>
        <w:rPr>
          <w:rFonts w:ascii="Tahoma" w:hAnsi="Tahoma" w:cs="Tahoma"/>
          <w:sz w:val="20"/>
          <w:szCs w:val="20"/>
        </w:rPr>
        <w:t>Jej celem</w:t>
      </w:r>
      <w:r w:rsidRPr="00A52AA4">
        <w:rPr>
          <w:rFonts w:ascii="Tahoma" w:hAnsi="Tahoma" w:cs="Tahoma"/>
          <w:sz w:val="20"/>
          <w:szCs w:val="20"/>
        </w:rPr>
        <w:t xml:space="preserve"> jest weryfikacja zgodności działań z harmonogramem </w:t>
      </w:r>
      <w:r>
        <w:rPr>
          <w:rFonts w:ascii="Tahoma" w:hAnsi="Tahoma" w:cs="Tahoma"/>
          <w:sz w:val="20"/>
          <w:szCs w:val="20"/>
        </w:rPr>
        <w:br/>
      </w:r>
      <w:r w:rsidRPr="00A52AA4">
        <w:rPr>
          <w:rFonts w:ascii="Tahoma" w:hAnsi="Tahoma" w:cs="Tahoma"/>
          <w:sz w:val="20"/>
          <w:szCs w:val="20"/>
        </w:rPr>
        <w:t>i z budżetem</w:t>
      </w:r>
      <w:r>
        <w:rPr>
          <w:rFonts w:ascii="Tahoma" w:hAnsi="Tahoma" w:cs="Tahoma"/>
          <w:sz w:val="20"/>
          <w:szCs w:val="20"/>
        </w:rPr>
        <w:t xml:space="preserve"> oraz</w:t>
      </w:r>
      <w:r w:rsidRPr="00A52AA4">
        <w:rPr>
          <w:rFonts w:ascii="Tahoma" w:hAnsi="Tahoma" w:cs="Tahoma"/>
          <w:sz w:val="20"/>
          <w:szCs w:val="20"/>
        </w:rPr>
        <w:t xml:space="preserve"> ustalenie ewentualnych problemów bądź opóźnień. Ankieta</w:t>
      </w:r>
      <w:r>
        <w:rPr>
          <w:rFonts w:ascii="Tahoma" w:hAnsi="Tahoma" w:cs="Tahoma"/>
          <w:sz w:val="20"/>
          <w:szCs w:val="20"/>
        </w:rPr>
        <w:t xml:space="preserve"> </w:t>
      </w:r>
      <w:r w:rsidRPr="00A52AA4">
        <w:rPr>
          <w:rFonts w:ascii="Tahoma" w:hAnsi="Tahoma" w:cs="Tahoma"/>
          <w:sz w:val="20"/>
          <w:szCs w:val="20"/>
        </w:rPr>
        <w:t xml:space="preserve">jest przesyłana </w:t>
      </w:r>
      <w:proofErr w:type="spellStart"/>
      <w:r w:rsidRPr="00A52AA4">
        <w:rPr>
          <w:rFonts w:ascii="Tahoma" w:hAnsi="Tahoma" w:cs="Tahoma"/>
          <w:sz w:val="20"/>
          <w:szCs w:val="20"/>
        </w:rPr>
        <w:t>grantobiorcy</w:t>
      </w:r>
      <w:proofErr w:type="spellEnd"/>
      <w:r w:rsidRPr="00A52AA4">
        <w:rPr>
          <w:rFonts w:ascii="Tahoma" w:hAnsi="Tahoma" w:cs="Tahoma"/>
          <w:sz w:val="20"/>
          <w:szCs w:val="20"/>
        </w:rPr>
        <w:t xml:space="preserve"> raz</w:t>
      </w:r>
      <w:r>
        <w:rPr>
          <w:rFonts w:ascii="Tahoma" w:hAnsi="Tahoma" w:cs="Tahoma"/>
          <w:sz w:val="20"/>
          <w:szCs w:val="20"/>
        </w:rPr>
        <w:t xml:space="preserve"> </w:t>
      </w:r>
      <w:r w:rsidRPr="00A52AA4">
        <w:rPr>
          <w:rFonts w:ascii="Tahoma" w:hAnsi="Tahoma" w:cs="Tahoma"/>
          <w:sz w:val="20"/>
          <w:szCs w:val="20"/>
        </w:rPr>
        <w:t>w miesiącu za pośrednictwem platformy</w:t>
      </w:r>
      <w:r>
        <w:rPr>
          <w:rFonts w:ascii="Tahoma" w:hAnsi="Tahoma" w:cs="Tahoma"/>
          <w:sz w:val="20"/>
          <w:szCs w:val="20"/>
        </w:rPr>
        <w:t xml:space="preserve"> internetowej</w:t>
      </w:r>
      <w:r w:rsidRPr="00A52AA4">
        <w:rPr>
          <w:rFonts w:ascii="Tahoma" w:hAnsi="Tahoma" w:cs="Tahoma"/>
          <w:sz w:val="20"/>
          <w:szCs w:val="20"/>
        </w:rPr>
        <w:t>.</w:t>
      </w:r>
    </w:p>
    <w:p w:rsidR="0089571F" w:rsidRPr="00A52AA4" w:rsidRDefault="0089571F" w:rsidP="0089571F">
      <w:pPr>
        <w:pStyle w:val="Akapitzlist"/>
        <w:numPr>
          <w:ilvl w:val="7"/>
          <w:numId w:val="15"/>
        </w:numPr>
        <w:tabs>
          <w:tab w:val="right" w:leader="dot" w:pos="9072"/>
        </w:tabs>
        <w:spacing w:after="0" w:line="276" w:lineRule="auto"/>
        <w:ind w:left="709" w:hanging="283"/>
        <w:jc w:val="both"/>
        <w:rPr>
          <w:rFonts w:ascii="Tahoma" w:hAnsi="Tahoma" w:cs="Tahoma"/>
          <w:sz w:val="20"/>
          <w:szCs w:val="20"/>
        </w:rPr>
      </w:pPr>
      <w:r w:rsidRPr="00A52AA4">
        <w:rPr>
          <w:rFonts w:ascii="Tahoma" w:hAnsi="Tahoma" w:cs="Tahoma"/>
          <w:sz w:val="20"/>
          <w:szCs w:val="20"/>
        </w:rPr>
        <w:t xml:space="preserve">Sprawozdania </w:t>
      </w:r>
      <w:r>
        <w:rPr>
          <w:rFonts w:ascii="Tahoma" w:hAnsi="Tahoma" w:cs="Tahoma"/>
          <w:sz w:val="20"/>
          <w:szCs w:val="20"/>
        </w:rPr>
        <w:t>cząstkowe i końcowe</w:t>
      </w:r>
      <w:r w:rsidRPr="00A52AA4">
        <w:rPr>
          <w:rFonts w:ascii="Tahoma" w:hAnsi="Tahoma" w:cs="Tahoma"/>
          <w:sz w:val="20"/>
          <w:szCs w:val="20"/>
        </w:rPr>
        <w:t>, o których mowa w</w:t>
      </w:r>
      <w:r>
        <w:rPr>
          <w:rFonts w:ascii="Tahoma" w:hAnsi="Tahoma" w:cs="Tahoma"/>
          <w:sz w:val="20"/>
          <w:szCs w:val="20"/>
        </w:rPr>
        <w:t xml:space="preserve"> § 11</w:t>
      </w:r>
      <w:r w:rsidRPr="0021677D">
        <w:rPr>
          <w:rFonts w:ascii="Tahoma" w:hAnsi="Tahoma" w:cs="Tahoma"/>
          <w:sz w:val="20"/>
          <w:szCs w:val="20"/>
        </w:rPr>
        <w:t xml:space="preserve"> pkt. 1</w:t>
      </w:r>
      <w:r w:rsidRPr="00A52AA4">
        <w:rPr>
          <w:rFonts w:ascii="Tahoma" w:hAnsi="Tahoma" w:cs="Tahoma"/>
          <w:sz w:val="20"/>
          <w:szCs w:val="20"/>
        </w:rPr>
        <w:t xml:space="preserve">. </w:t>
      </w:r>
    </w:p>
    <w:p w:rsidR="0089571F" w:rsidRDefault="0089571F" w:rsidP="0089571F">
      <w:pPr>
        <w:pStyle w:val="Akapitzlist"/>
        <w:numPr>
          <w:ilvl w:val="0"/>
          <w:numId w:val="19"/>
        </w:numPr>
        <w:tabs>
          <w:tab w:val="right" w:leader="dot" w:pos="9072"/>
        </w:tabs>
        <w:spacing w:after="0" w:line="276" w:lineRule="auto"/>
        <w:ind w:left="426" w:hanging="426"/>
        <w:jc w:val="both"/>
        <w:rPr>
          <w:rFonts w:ascii="Tahoma" w:hAnsi="Tahoma" w:cs="Tahoma"/>
          <w:sz w:val="20"/>
          <w:szCs w:val="20"/>
        </w:rPr>
      </w:pPr>
      <w:proofErr w:type="spellStart"/>
      <w:r w:rsidRPr="0021677D">
        <w:rPr>
          <w:rFonts w:ascii="Tahoma" w:hAnsi="Tahoma" w:cs="Tahoma"/>
          <w:sz w:val="20"/>
          <w:szCs w:val="20"/>
        </w:rPr>
        <w:t>Grantobiorca</w:t>
      </w:r>
      <w:proofErr w:type="spellEnd"/>
      <w:r w:rsidRPr="0021677D">
        <w:rPr>
          <w:rFonts w:ascii="Tahoma" w:hAnsi="Tahoma" w:cs="Tahoma"/>
          <w:sz w:val="20"/>
          <w:szCs w:val="20"/>
        </w:rPr>
        <w:t xml:space="preserve"> zobowiązany jest do poddania uczestników szkoleń testowi wstępnemu i ankiecie</w:t>
      </w:r>
      <w:r>
        <w:rPr>
          <w:rFonts w:ascii="Tahoma" w:hAnsi="Tahoma" w:cs="Tahoma"/>
          <w:sz w:val="20"/>
          <w:szCs w:val="20"/>
        </w:rPr>
        <w:t xml:space="preserve"> </w:t>
      </w:r>
      <w:r w:rsidRPr="0021677D">
        <w:rPr>
          <w:rFonts w:ascii="Tahoma" w:hAnsi="Tahoma" w:cs="Tahoma"/>
          <w:sz w:val="20"/>
          <w:szCs w:val="20"/>
        </w:rPr>
        <w:t>ewaluacyjnej na platformie dostarczonej przez Ministerstwo Cyfryzacji.</w:t>
      </w:r>
    </w:p>
    <w:p w:rsidR="0089571F" w:rsidRDefault="0089571F" w:rsidP="0089571F">
      <w:pPr>
        <w:pStyle w:val="Akapitzlist"/>
        <w:numPr>
          <w:ilvl w:val="0"/>
          <w:numId w:val="19"/>
        </w:numPr>
        <w:tabs>
          <w:tab w:val="right" w:leader="dot" w:pos="9072"/>
        </w:tabs>
        <w:spacing w:after="0" w:line="276" w:lineRule="auto"/>
        <w:ind w:left="426" w:hanging="426"/>
        <w:jc w:val="both"/>
        <w:rPr>
          <w:rFonts w:ascii="Tahoma" w:hAnsi="Tahoma" w:cs="Tahoma"/>
          <w:sz w:val="20"/>
          <w:szCs w:val="20"/>
        </w:rPr>
      </w:pPr>
      <w:r w:rsidRPr="0021677D">
        <w:rPr>
          <w:rFonts w:ascii="Tahoma" w:hAnsi="Tahoma" w:cs="Tahoma"/>
          <w:sz w:val="20"/>
          <w:szCs w:val="20"/>
        </w:rPr>
        <w:t xml:space="preserve">Zgodnie z zapisami umowy o udzielenie grantu </w:t>
      </w:r>
      <w:proofErr w:type="spellStart"/>
      <w:r w:rsidRPr="0021677D">
        <w:rPr>
          <w:rFonts w:ascii="Tahoma" w:hAnsi="Tahoma" w:cs="Tahoma"/>
          <w:sz w:val="20"/>
          <w:szCs w:val="20"/>
        </w:rPr>
        <w:t>grantobiorca</w:t>
      </w:r>
      <w:proofErr w:type="spellEnd"/>
      <w:r w:rsidRPr="0021677D">
        <w:rPr>
          <w:rFonts w:ascii="Tahoma" w:hAnsi="Tahoma" w:cs="Tahoma"/>
          <w:sz w:val="20"/>
          <w:szCs w:val="20"/>
        </w:rPr>
        <w:t xml:space="preserve"> zobowiązany będzie do poddania się czynnościom kontrolnym wykonywanym na potrzeby projektu przez operatora oraz inne instytucje do tego uprawnione.</w:t>
      </w:r>
    </w:p>
    <w:p w:rsidR="0089571F" w:rsidRDefault="0089571F" w:rsidP="0089571F">
      <w:pPr>
        <w:pStyle w:val="Akapitzlist"/>
        <w:numPr>
          <w:ilvl w:val="0"/>
          <w:numId w:val="19"/>
        </w:numPr>
        <w:tabs>
          <w:tab w:val="right" w:leader="dot" w:pos="9072"/>
        </w:tabs>
        <w:spacing w:after="0" w:line="276" w:lineRule="auto"/>
        <w:ind w:left="426" w:hanging="426"/>
        <w:jc w:val="both"/>
        <w:rPr>
          <w:rFonts w:ascii="Tahoma" w:hAnsi="Tahoma" w:cs="Tahoma"/>
          <w:sz w:val="20"/>
          <w:szCs w:val="20"/>
        </w:rPr>
      </w:pPr>
      <w:proofErr w:type="spellStart"/>
      <w:r w:rsidRPr="0021677D">
        <w:rPr>
          <w:rFonts w:ascii="Tahoma" w:hAnsi="Tahoma" w:cs="Tahoma"/>
          <w:sz w:val="20"/>
          <w:szCs w:val="20"/>
        </w:rPr>
        <w:t>Grantobiorcy</w:t>
      </w:r>
      <w:proofErr w:type="spellEnd"/>
      <w:r w:rsidRPr="0021677D">
        <w:rPr>
          <w:rFonts w:ascii="Tahoma" w:hAnsi="Tahoma" w:cs="Tahoma"/>
          <w:sz w:val="20"/>
          <w:szCs w:val="20"/>
        </w:rPr>
        <w:t xml:space="preserve"> są zobowiązani do współpracy w trakcie prowadzonych kontroli oraz ewaluacji projektu.</w:t>
      </w:r>
    </w:p>
    <w:p w:rsidR="0089571F" w:rsidRDefault="0089571F" w:rsidP="0089571F">
      <w:pPr>
        <w:pStyle w:val="Akapitzlist"/>
        <w:numPr>
          <w:ilvl w:val="0"/>
          <w:numId w:val="19"/>
        </w:numPr>
        <w:tabs>
          <w:tab w:val="right" w:leader="dot" w:pos="9072"/>
        </w:tabs>
        <w:spacing w:after="0" w:line="276" w:lineRule="auto"/>
        <w:ind w:left="426" w:hanging="426"/>
        <w:jc w:val="both"/>
        <w:rPr>
          <w:rFonts w:ascii="Tahoma" w:hAnsi="Tahoma" w:cs="Tahoma"/>
          <w:sz w:val="20"/>
          <w:szCs w:val="20"/>
        </w:rPr>
      </w:pPr>
      <w:r w:rsidRPr="0021677D">
        <w:rPr>
          <w:rFonts w:ascii="Tahoma" w:hAnsi="Tahoma" w:cs="Tahoma"/>
          <w:sz w:val="20"/>
          <w:szCs w:val="20"/>
        </w:rPr>
        <w:t xml:space="preserve">Operator wśród </w:t>
      </w:r>
      <w:proofErr w:type="spellStart"/>
      <w:r w:rsidRPr="0021677D">
        <w:rPr>
          <w:rFonts w:ascii="Tahoma" w:hAnsi="Tahoma" w:cs="Tahoma"/>
          <w:sz w:val="20"/>
          <w:szCs w:val="20"/>
        </w:rPr>
        <w:t>grantobiorców</w:t>
      </w:r>
      <w:proofErr w:type="spellEnd"/>
      <w:r w:rsidRPr="0021677D">
        <w:rPr>
          <w:rFonts w:ascii="Tahoma" w:hAnsi="Tahoma" w:cs="Tahoma"/>
          <w:sz w:val="20"/>
          <w:szCs w:val="20"/>
        </w:rPr>
        <w:t xml:space="preserve"> dokona wyboru próby, na której przeprowadzi kontrolę planowaną oraz kontrolę doraźną w formie wizyt monitoringowych. Kontrola obejmie co najmniej 20% podmiotów, którym udzielone zostaną dotacje i odbywać się będzie według ustalonego planu kontroli.</w:t>
      </w:r>
    </w:p>
    <w:p w:rsidR="0089571F" w:rsidRDefault="0089571F" w:rsidP="0089571F">
      <w:pPr>
        <w:pStyle w:val="Akapitzlist"/>
        <w:numPr>
          <w:ilvl w:val="0"/>
          <w:numId w:val="19"/>
        </w:numPr>
        <w:tabs>
          <w:tab w:val="right" w:leader="dot" w:pos="9072"/>
        </w:tabs>
        <w:spacing w:after="0" w:line="276" w:lineRule="auto"/>
        <w:ind w:left="426" w:hanging="426"/>
        <w:jc w:val="both"/>
        <w:rPr>
          <w:rFonts w:ascii="Tahoma" w:hAnsi="Tahoma" w:cs="Tahoma"/>
          <w:sz w:val="20"/>
          <w:szCs w:val="20"/>
        </w:rPr>
      </w:pPr>
      <w:r w:rsidRPr="0021677D">
        <w:rPr>
          <w:rFonts w:ascii="Tahoma" w:hAnsi="Tahoma" w:cs="Tahoma"/>
          <w:sz w:val="20"/>
          <w:szCs w:val="20"/>
        </w:rPr>
        <w:t>Kontrola planowana obejmie</w:t>
      </w:r>
      <w:r>
        <w:rPr>
          <w:rFonts w:ascii="Tahoma" w:hAnsi="Tahoma" w:cs="Tahoma"/>
          <w:sz w:val="20"/>
          <w:szCs w:val="20"/>
        </w:rPr>
        <w:t>:</w:t>
      </w:r>
      <w:r w:rsidRPr="0021677D">
        <w:rPr>
          <w:rFonts w:ascii="Tahoma" w:hAnsi="Tahoma" w:cs="Tahoma"/>
          <w:sz w:val="20"/>
          <w:szCs w:val="20"/>
        </w:rPr>
        <w:t xml:space="preserve"> weryfikację jakości realizowanych szkoleń, kontrolę postępu rzeczowo-finansowego, poprawność ponoszonych wydatków przez </w:t>
      </w:r>
      <w:proofErr w:type="spellStart"/>
      <w:r w:rsidRPr="0021677D">
        <w:rPr>
          <w:rFonts w:ascii="Tahoma" w:hAnsi="Tahoma" w:cs="Tahoma"/>
          <w:sz w:val="20"/>
          <w:szCs w:val="20"/>
        </w:rPr>
        <w:t>grantobiorców</w:t>
      </w:r>
      <w:proofErr w:type="spellEnd"/>
      <w:r w:rsidRPr="0021677D">
        <w:rPr>
          <w:rFonts w:ascii="Tahoma" w:hAnsi="Tahoma" w:cs="Tahoma"/>
          <w:sz w:val="20"/>
          <w:szCs w:val="20"/>
        </w:rPr>
        <w:t>, w szczególności wydatków na zakup sprzętu. Kontroli poddane zostaną m.in. dokumenty księgowe wraz z zawartymi umowami, potwierdzeniem zapłaty i dokumentami dot. wyłonienie wykonawców / dostawców</w:t>
      </w:r>
      <w:r>
        <w:rPr>
          <w:rFonts w:ascii="Tahoma" w:hAnsi="Tahoma" w:cs="Tahoma"/>
          <w:sz w:val="20"/>
          <w:szCs w:val="20"/>
        </w:rPr>
        <w:t xml:space="preserve"> </w:t>
      </w:r>
      <w:r w:rsidRPr="0021677D">
        <w:rPr>
          <w:rFonts w:ascii="Tahoma" w:hAnsi="Tahoma" w:cs="Tahoma"/>
          <w:sz w:val="20"/>
          <w:szCs w:val="20"/>
        </w:rPr>
        <w:t>i usług.</w:t>
      </w:r>
    </w:p>
    <w:p w:rsidR="0089571F" w:rsidRDefault="0089571F" w:rsidP="0089571F">
      <w:pPr>
        <w:pStyle w:val="Akapitzlist"/>
        <w:numPr>
          <w:ilvl w:val="0"/>
          <w:numId w:val="19"/>
        </w:numPr>
        <w:tabs>
          <w:tab w:val="right" w:leader="dot" w:pos="9072"/>
        </w:tabs>
        <w:spacing w:after="0" w:line="276" w:lineRule="auto"/>
        <w:ind w:left="426" w:hanging="426"/>
        <w:jc w:val="both"/>
        <w:rPr>
          <w:rFonts w:ascii="Tahoma" w:hAnsi="Tahoma" w:cs="Tahoma"/>
          <w:sz w:val="20"/>
          <w:szCs w:val="20"/>
        </w:rPr>
      </w:pPr>
      <w:r w:rsidRPr="0021677D">
        <w:rPr>
          <w:rFonts w:ascii="Tahoma" w:hAnsi="Tahoma" w:cs="Tahoma"/>
          <w:sz w:val="20"/>
          <w:szCs w:val="20"/>
        </w:rPr>
        <w:t xml:space="preserve">Wizyty monitoringowe będą miały na celu potwierdzenie jakości realizowanych usług szkoleniowych, frekwencji na zajęciach, realizacji zaplanowanego materiału szkoleniowego, zgodności prowadzenia zajęć w oparciu o dostarczone przez operatora scenariusze. </w:t>
      </w:r>
      <w:r>
        <w:rPr>
          <w:rFonts w:ascii="Tahoma" w:hAnsi="Tahoma" w:cs="Tahoma"/>
          <w:sz w:val="20"/>
          <w:szCs w:val="20"/>
        </w:rPr>
        <w:t>Weryfikacji</w:t>
      </w:r>
      <w:r w:rsidRPr="0021677D">
        <w:rPr>
          <w:rFonts w:ascii="Tahoma" w:hAnsi="Tahoma" w:cs="Tahoma"/>
          <w:sz w:val="20"/>
          <w:szCs w:val="20"/>
        </w:rPr>
        <w:t xml:space="preserve"> poddane zostaną m.in. listy obecności, warunki prowadzenia zajęć, oznaczenie </w:t>
      </w:r>
      <w:proofErr w:type="spellStart"/>
      <w:r w:rsidRPr="0021677D">
        <w:rPr>
          <w:rFonts w:ascii="Tahoma" w:hAnsi="Tahoma" w:cs="Tahoma"/>
          <w:sz w:val="20"/>
          <w:szCs w:val="20"/>
        </w:rPr>
        <w:t>sal</w:t>
      </w:r>
      <w:proofErr w:type="spellEnd"/>
      <w:r w:rsidRPr="0021677D">
        <w:rPr>
          <w:rFonts w:ascii="Tahoma" w:hAnsi="Tahoma" w:cs="Tahoma"/>
          <w:sz w:val="20"/>
          <w:szCs w:val="20"/>
        </w:rPr>
        <w:t xml:space="preserve"> szkoleniowych.</w:t>
      </w:r>
    </w:p>
    <w:p w:rsidR="0089571F" w:rsidRPr="00F73F55" w:rsidRDefault="0089571F" w:rsidP="0089571F">
      <w:pPr>
        <w:pStyle w:val="Akapitzlist"/>
        <w:numPr>
          <w:ilvl w:val="0"/>
          <w:numId w:val="19"/>
        </w:numPr>
        <w:tabs>
          <w:tab w:val="right" w:leader="dot" w:pos="9072"/>
        </w:tabs>
        <w:spacing w:after="0" w:line="276" w:lineRule="auto"/>
        <w:ind w:left="426" w:hanging="426"/>
        <w:jc w:val="both"/>
        <w:rPr>
          <w:rFonts w:ascii="Tahoma" w:hAnsi="Tahoma" w:cs="Tahoma"/>
          <w:sz w:val="20"/>
          <w:szCs w:val="20"/>
        </w:rPr>
      </w:pPr>
      <w:r w:rsidRPr="00F73F55">
        <w:rPr>
          <w:rFonts w:ascii="Tahoma" w:hAnsi="Tahoma" w:cs="Tahoma"/>
          <w:sz w:val="20"/>
          <w:szCs w:val="20"/>
        </w:rPr>
        <w:t xml:space="preserve">Kontrole mogą być przeprowadzane w każdym czasie od dnia zawarcia </w:t>
      </w:r>
      <w:r>
        <w:rPr>
          <w:rFonts w:ascii="Tahoma" w:hAnsi="Tahoma" w:cs="Tahoma"/>
          <w:sz w:val="20"/>
          <w:szCs w:val="20"/>
        </w:rPr>
        <w:t>u</w:t>
      </w:r>
      <w:r w:rsidRPr="00F73F55">
        <w:rPr>
          <w:rFonts w:ascii="Tahoma" w:hAnsi="Tahoma" w:cs="Tahoma"/>
          <w:sz w:val="20"/>
          <w:szCs w:val="20"/>
        </w:rPr>
        <w:t xml:space="preserve">mowy </w:t>
      </w:r>
      <w:r>
        <w:rPr>
          <w:rFonts w:ascii="Tahoma" w:hAnsi="Tahoma" w:cs="Tahoma"/>
          <w:sz w:val="20"/>
          <w:szCs w:val="20"/>
        </w:rPr>
        <w:t xml:space="preserve">z </w:t>
      </w:r>
      <w:proofErr w:type="spellStart"/>
      <w:r>
        <w:rPr>
          <w:rFonts w:ascii="Tahoma" w:hAnsi="Tahoma" w:cs="Tahoma"/>
          <w:sz w:val="20"/>
          <w:szCs w:val="20"/>
        </w:rPr>
        <w:t>grantobiorcą</w:t>
      </w:r>
      <w:proofErr w:type="spellEnd"/>
      <w:r>
        <w:rPr>
          <w:rFonts w:ascii="Tahoma" w:hAnsi="Tahoma" w:cs="Tahoma"/>
          <w:sz w:val="20"/>
          <w:szCs w:val="20"/>
        </w:rPr>
        <w:t xml:space="preserve"> </w:t>
      </w:r>
      <w:r w:rsidRPr="00F73F55">
        <w:rPr>
          <w:rFonts w:ascii="Tahoma" w:hAnsi="Tahoma" w:cs="Tahoma"/>
          <w:sz w:val="20"/>
          <w:szCs w:val="20"/>
        </w:rPr>
        <w:t xml:space="preserve">do dwóch lat od dnia zakończenia </w:t>
      </w:r>
      <w:r>
        <w:rPr>
          <w:rFonts w:ascii="Tahoma" w:hAnsi="Tahoma" w:cs="Tahoma"/>
          <w:sz w:val="20"/>
          <w:szCs w:val="20"/>
        </w:rPr>
        <w:t>mikrop</w:t>
      </w:r>
      <w:r w:rsidRPr="00F73F55">
        <w:rPr>
          <w:rFonts w:ascii="Tahoma" w:hAnsi="Tahoma" w:cs="Tahoma"/>
          <w:sz w:val="20"/>
          <w:szCs w:val="20"/>
        </w:rPr>
        <w:t>rojektu.</w:t>
      </w:r>
    </w:p>
    <w:p w:rsidR="0089571F" w:rsidRDefault="0089571F" w:rsidP="0089571F">
      <w:pPr>
        <w:pStyle w:val="Akapitzlist"/>
        <w:numPr>
          <w:ilvl w:val="0"/>
          <w:numId w:val="19"/>
        </w:numPr>
        <w:tabs>
          <w:tab w:val="right" w:leader="dot" w:pos="9072"/>
        </w:tabs>
        <w:spacing w:after="0" w:line="276" w:lineRule="auto"/>
        <w:ind w:left="426" w:hanging="426"/>
        <w:jc w:val="both"/>
        <w:rPr>
          <w:rFonts w:ascii="Tahoma" w:hAnsi="Tahoma" w:cs="Tahoma"/>
          <w:sz w:val="20"/>
          <w:szCs w:val="20"/>
        </w:rPr>
      </w:pPr>
      <w:r w:rsidRPr="0021677D">
        <w:rPr>
          <w:rFonts w:ascii="Tahoma" w:hAnsi="Tahoma" w:cs="Tahoma"/>
          <w:sz w:val="20"/>
          <w:szCs w:val="20"/>
        </w:rPr>
        <w:t xml:space="preserve">Po kontroli sporządzony zostanie protokół, który </w:t>
      </w:r>
      <w:r>
        <w:rPr>
          <w:rFonts w:ascii="Tahoma" w:hAnsi="Tahoma" w:cs="Tahoma"/>
          <w:sz w:val="20"/>
          <w:szCs w:val="20"/>
        </w:rPr>
        <w:t>będzie</w:t>
      </w:r>
      <w:r w:rsidRPr="0021677D">
        <w:rPr>
          <w:rFonts w:ascii="Tahoma" w:hAnsi="Tahoma" w:cs="Tahoma"/>
          <w:sz w:val="20"/>
          <w:szCs w:val="20"/>
        </w:rPr>
        <w:t xml:space="preserve"> przeka</w:t>
      </w:r>
      <w:r>
        <w:rPr>
          <w:rFonts w:ascii="Tahoma" w:hAnsi="Tahoma" w:cs="Tahoma"/>
          <w:sz w:val="20"/>
          <w:szCs w:val="20"/>
        </w:rPr>
        <w:t>z</w:t>
      </w:r>
      <w:r w:rsidRPr="0021677D">
        <w:rPr>
          <w:rFonts w:ascii="Tahoma" w:hAnsi="Tahoma" w:cs="Tahoma"/>
          <w:sz w:val="20"/>
          <w:szCs w:val="20"/>
        </w:rPr>
        <w:t xml:space="preserve">any do wiadomości </w:t>
      </w:r>
      <w:proofErr w:type="spellStart"/>
      <w:r w:rsidRPr="0021677D">
        <w:rPr>
          <w:rFonts w:ascii="Tahoma" w:hAnsi="Tahoma" w:cs="Tahoma"/>
          <w:sz w:val="20"/>
          <w:szCs w:val="20"/>
        </w:rPr>
        <w:t>grantobiorcy</w:t>
      </w:r>
      <w:proofErr w:type="spellEnd"/>
      <w:r>
        <w:rPr>
          <w:rFonts w:ascii="Tahoma" w:hAnsi="Tahoma" w:cs="Tahoma"/>
          <w:sz w:val="20"/>
          <w:szCs w:val="20"/>
        </w:rPr>
        <w:br/>
      </w:r>
      <w:r w:rsidRPr="0021677D">
        <w:rPr>
          <w:rFonts w:ascii="Tahoma" w:hAnsi="Tahoma" w:cs="Tahoma"/>
          <w:sz w:val="20"/>
          <w:szCs w:val="20"/>
        </w:rPr>
        <w:t>w terminie 10 dni roboczych.</w:t>
      </w:r>
    </w:p>
    <w:p w:rsidR="0089571F" w:rsidRDefault="0089571F" w:rsidP="0089571F">
      <w:pPr>
        <w:pStyle w:val="Akapitzlist"/>
        <w:numPr>
          <w:ilvl w:val="0"/>
          <w:numId w:val="19"/>
        </w:numPr>
        <w:tabs>
          <w:tab w:val="right" w:leader="dot" w:pos="9072"/>
        </w:tabs>
        <w:spacing w:after="0" w:line="276" w:lineRule="auto"/>
        <w:ind w:left="426" w:hanging="426"/>
        <w:jc w:val="both"/>
        <w:rPr>
          <w:rFonts w:ascii="Tahoma" w:hAnsi="Tahoma" w:cs="Tahoma"/>
          <w:sz w:val="20"/>
          <w:szCs w:val="20"/>
        </w:rPr>
      </w:pPr>
      <w:r w:rsidRPr="0021677D">
        <w:rPr>
          <w:rFonts w:ascii="Tahoma" w:hAnsi="Tahoma" w:cs="Tahoma"/>
          <w:sz w:val="20"/>
          <w:szCs w:val="20"/>
        </w:rPr>
        <w:t xml:space="preserve">W przypadku stwierdzenia uchybień w realizacji projektu lub nieprawidłowości operator może nakazać </w:t>
      </w:r>
      <w:proofErr w:type="spellStart"/>
      <w:r w:rsidRPr="0021677D">
        <w:rPr>
          <w:rFonts w:ascii="Tahoma" w:hAnsi="Tahoma" w:cs="Tahoma"/>
          <w:sz w:val="20"/>
          <w:szCs w:val="20"/>
        </w:rPr>
        <w:t>grantobiorcy</w:t>
      </w:r>
      <w:proofErr w:type="spellEnd"/>
      <w:r w:rsidRPr="0021677D">
        <w:rPr>
          <w:rFonts w:ascii="Tahoma" w:hAnsi="Tahoma" w:cs="Tahoma"/>
          <w:sz w:val="20"/>
          <w:szCs w:val="20"/>
        </w:rPr>
        <w:t xml:space="preserve"> podjęcie działań naprawczych bądź wezwać do zwrotu części dotacji, której wydatkowanie zostało zakwestionowane.</w:t>
      </w:r>
    </w:p>
    <w:p w:rsidR="0089571F" w:rsidRDefault="0089571F" w:rsidP="0089571F">
      <w:pPr>
        <w:tabs>
          <w:tab w:val="right" w:leader="dot" w:pos="9072"/>
        </w:tabs>
        <w:spacing w:after="0" w:line="276" w:lineRule="auto"/>
        <w:jc w:val="both"/>
        <w:rPr>
          <w:rFonts w:ascii="Tahoma" w:hAnsi="Tahoma" w:cs="Tahoma"/>
          <w:sz w:val="20"/>
          <w:szCs w:val="20"/>
        </w:rPr>
      </w:pPr>
    </w:p>
    <w:p w:rsidR="0089571F" w:rsidRDefault="0089571F" w:rsidP="0089571F">
      <w:pPr>
        <w:pStyle w:val="Akapitzlist"/>
        <w:tabs>
          <w:tab w:val="right" w:leader="dot" w:pos="9072"/>
        </w:tabs>
        <w:spacing w:after="0" w:line="276" w:lineRule="auto"/>
        <w:ind w:left="426"/>
        <w:rPr>
          <w:rFonts w:ascii="Tahoma" w:hAnsi="Tahoma" w:cs="Tahoma"/>
          <w:sz w:val="20"/>
          <w:szCs w:val="20"/>
        </w:rPr>
      </w:pPr>
    </w:p>
    <w:p w:rsidR="0089571F" w:rsidRPr="00B5288B" w:rsidRDefault="0089571F" w:rsidP="0089571F">
      <w:pPr>
        <w:spacing w:after="0" w:line="276" w:lineRule="auto"/>
        <w:jc w:val="center"/>
        <w:rPr>
          <w:rFonts w:ascii="Tahoma" w:hAnsi="Tahoma" w:cs="Tahoma"/>
          <w:b/>
          <w:sz w:val="20"/>
          <w:szCs w:val="20"/>
        </w:rPr>
      </w:pPr>
      <w:r w:rsidRPr="00A52AA4">
        <w:rPr>
          <w:rFonts w:ascii="Tahoma" w:hAnsi="Tahoma" w:cs="Tahoma"/>
          <w:b/>
          <w:sz w:val="20"/>
          <w:szCs w:val="20"/>
        </w:rPr>
        <w:t>§ 1</w:t>
      </w:r>
      <w:r>
        <w:rPr>
          <w:rFonts w:ascii="Tahoma" w:hAnsi="Tahoma" w:cs="Tahoma"/>
          <w:b/>
          <w:sz w:val="20"/>
          <w:szCs w:val="20"/>
        </w:rPr>
        <w:t>3</w:t>
      </w:r>
      <w:r w:rsidRPr="00A52AA4">
        <w:rPr>
          <w:rFonts w:ascii="Tahoma" w:hAnsi="Tahoma" w:cs="Tahoma"/>
          <w:b/>
          <w:sz w:val="20"/>
          <w:szCs w:val="20"/>
        </w:rPr>
        <w:t>.</w:t>
      </w:r>
    </w:p>
    <w:p w:rsidR="0089571F" w:rsidRPr="004A4B50" w:rsidRDefault="0089571F" w:rsidP="0089571F">
      <w:pPr>
        <w:pStyle w:val="Pisma"/>
        <w:pBdr>
          <w:top w:val="none" w:sz="0" w:space="0" w:color="auto"/>
          <w:left w:val="none" w:sz="0" w:space="0" w:color="auto"/>
          <w:bottom w:val="none" w:sz="0" w:space="0" w:color="auto"/>
          <w:right w:val="none" w:sz="0" w:space="0" w:color="auto"/>
          <w:between w:val="none" w:sz="0" w:space="0" w:color="auto"/>
          <w:bar w:val="none" w:sz="0" w:color="auto"/>
        </w:pBdr>
        <w:spacing w:after="40" w:line="276" w:lineRule="auto"/>
        <w:ind w:left="397" w:hanging="397"/>
        <w:jc w:val="center"/>
        <w:rPr>
          <w:rFonts w:ascii="Tahoma" w:hAnsi="Tahoma" w:cs="Tahoma"/>
          <w:b/>
        </w:rPr>
      </w:pPr>
      <w:r w:rsidRPr="004A4B50">
        <w:rPr>
          <w:rFonts w:ascii="Tahoma" w:hAnsi="Tahoma" w:cs="Tahoma"/>
          <w:b/>
        </w:rPr>
        <w:t xml:space="preserve">Zwrot </w:t>
      </w:r>
      <w:r>
        <w:rPr>
          <w:rFonts w:ascii="Tahoma" w:hAnsi="Tahoma" w:cs="Tahoma"/>
          <w:b/>
        </w:rPr>
        <w:t>grantu</w:t>
      </w:r>
    </w:p>
    <w:p w:rsidR="0089571F" w:rsidRPr="004A4B50" w:rsidRDefault="0089571F" w:rsidP="0089571F">
      <w:pPr>
        <w:pStyle w:val="Pisma"/>
        <w:pBdr>
          <w:top w:val="none" w:sz="0" w:space="0" w:color="auto"/>
          <w:left w:val="none" w:sz="0" w:space="0" w:color="auto"/>
          <w:bottom w:val="none" w:sz="0" w:space="0" w:color="auto"/>
          <w:right w:val="none" w:sz="0" w:space="0" w:color="auto"/>
          <w:between w:val="none" w:sz="0" w:space="0" w:color="auto"/>
          <w:bar w:val="none" w:sz="0" w:color="auto"/>
        </w:pBdr>
        <w:spacing w:after="40" w:line="276" w:lineRule="auto"/>
        <w:ind w:left="397"/>
        <w:rPr>
          <w:rFonts w:ascii="Tahoma" w:hAnsi="Tahoma" w:cs="Tahoma"/>
        </w:rPr>
      </w:pPr>
    </w:p>
    <w:p w:rsidR="0089571F" w:rsidRDefault="0089571F" w:rsidP="0089571F">
      <w:pPr>
        <w:pStyle w:val="Pism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line="276" w:lineRule="auto"/>
        <w:ind w:left="426" w:hanging="426"/>
        <w:rPr>
          <w:rFonts w:ascii="Tahoma" w:hAnsi="Tahoma" w:cs="Tahoma"/>
        </w:rPr>
      </w:pPr>
      <w:r w:rsidRPr="004A4B50">
        <w:rPr>
          <w:rFonts w:ascii="Tahoma" w:hAnsi="Tahoma" w:cs="Tahoma"/>
        </w:rPr>
        <w:t xml:space="preserve">W przypadku stwierdzenia wystąpienia nieprawidłowości </w:t>
      </w:r>
      <w:proofErr w:type="spellStart"/>
      <w:r w:rsidRPr="004A4B50">
        <w:rPr>
          <w:rFonts w:ascii="Tahoma" w:hAnsi="Tahoma" w:cs="Tahoma"/>
        </w:rPr>
        <w:t>Grantobiorca</w:t>
      </w:r>
      <w:proofErr w:type="spellEnd"/>
      <w:r w:rsidRPr="004A4B50">
        <w:rPr>
          <w:rFonts w:ascii="Tahoma" w:hAnsi="Tahoma" w:cs="Tahoma"/>
        </w:rPr>
        <w:t xml:space="preserve"> zobowiązuje się do zwrotu nieprawidłowo wydatkowanych środków wraz z odsetkami na rachunek </w:t>
      </w:r>
      <w:r>
        <w:rPr>
          <w:rFonts w:ascii="Tahoma" w:hAnsi="Tahoma" w:cs="Tahoma"/>
        </w:rPr>
        <w:t xml:space="preserve">wskazany przez </w:t>
      </w:r>
      <w:r w:rsidRPr="004A4B50">
        <w:rPr>
          <w:rFonts w:ascii="Tahoma" w:hAnsi="Tahoma" w:cs="Tahoma"/>
        </w:rPr>
        <w:t>Operatora.</w:t>
      </w:r>
    </w:p>
    <w:p w:rsidR="0089571F" w:rsidRDefault="0089571F" w:rsidP="0089571F">
      <w:pPr>
        <w:pStyle w:val="Pism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line="276" w:lineRule="auto"/>
        <w:ind w:left="426" w:hanging="426"/>
        <w:rPr>
          <w:rFonts w:ascii="Tahoma" w:hAnsi="Tahoma" w:cs="Tahoma"/>
        </w:rPr>
      </w:pPr>
      <w:r w:rsidRPr="00AC43AE">
        <w:rPr>
          <w:rFonts w:ascii="Tahoma" w:hAnsi="Tahoma" w:cs="Tahoma"/>
        </w:rPr>
        <w:t xml:space="preserve">W przypadku braku dobrowolnego zwrotu środków przez </w:t>
      </w:r>
      <w:proofErr w:type="spellStart"/>
      <w:r w:rsidRPr="00AC43AE">
        <w:rPr>
          <w:rFonts w:ascii="Tahoma" w:hAnsi="Tahoma" w:cs="Tahoma"/>
        </w:rPr>
        <w:t>Grantobiorcę</w:t>
      </w:r>
      <w:proofErr w:type="spellEnd"/>
      <w:r w:rsidRPr="00AC43AE">
        <w:rPr>
          <w:rFonts w:ascii="Tahoma" w:hAnsi="Tahoma" w:cs="Tahoma"/>
        </w:rPr>
        <w:t xml:space="preserve">, o których mowa powyżej, Operator wszczyna procedurę odzyskiwania od </w:t>
      </w:r>
      <w:proofErr w:type="spellStart"/>
      <w:r w:rsidRPr="00AC43AE">
        <w:rPr>
          <w:rFonts w:ascii="Tahoma" w:hAnsi="Tahoma" w:cs="Tahoma"/>
        </w:rPr>
        <w:t>Grantobiorcy</w:t>
      </w:r>
      <w:proofErr w:type="spellEnd"/>
      <w:r w:rsidRPr="00AC43AE">
        <w:rPr>
          <w:rFonts w:ascii="Tahoma" w:hAnsi="Tahoma" w:cs="Tahoma"/>
        </w:rPr>
        <w:t xml:space="preserve"> ustalonej do zwrotu kwoty dofinansowania wraz z odsetkami zgodnie z art. 207 ustawy o finansach publicznych, tj. w drodze postępowania administracyjnego, lub cywilnego z wykorzystaniem ustanowionego zabezpieczenia prawidłowej realizacji umowy.</w:t>
      </w:r>
      <w:r w:rsidRPr="004A4B50">
        <w:rPr>
          <w:rStyle w:val="Odwoanieprzypisudolnego"/>
          <w:rFonts w:ascii="Tahoma" w:hAnsi="Tahoma" w:cs="Tahoma"/>
        </w:rPr>
        <w:footnoteReference w:id="1"/>
      </w:r>
    </w:p>
    <w:p w:rsidR="0089571F" w:rsidRPr="00357A5B" w:rsidRDefault="0089571F" w:rsidP="0089571F">
      <w:pPr>
        <w:pStyle w:val="Pism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line="276" w:lineRule="auto"/>
        <w:ind w:left="426" w:hanging="426"/>
        <w:rPr>
          <w:rFonts w:ascii="Tahoma" w:hAnsi="Tahoma" w:cs="Tahoma"/>
        </w:rPr>
      </w:pPr>
      <w:r w:rsidRPr="00357A5B">
        <w:rPr>
          <w:rFonts w:ascii="Tahoma" w:hAnsi="Tahoma" w:cs="Tahoma"/>
        </w:rPr>
        <w:t xml:space="preserve">W przypadku rozwiązania Umowy </w:t>
      </w:r>
      <w:proofErr w:type="spellStart"/>
      <w:r w:rsidRPr="00357A5B">
        <w:rPr>
          <w:rFonts w:ascii="Tahoma" w:hAnsi="Tahoma" w:cs="Tahoma"/>
        </w:rPr>
        <w:t>Grantobiorca</w:t>
      </w:r>
      <w:proofErr w:type="spellEnd"/>
      <w:r w:rsidRPr="00357A5B">
        <w:rPr>
          <w:rFonts w:ascii="Tahoma" w:hAnsi="Tahoma" w:cs="Tahoma"/>
        </w:rPr>
        <w:t xml:space="preserve"> jest zobowiązany do zwrotu </w:t>
      </w:r>
      <w:r>
        <w:rPr>
          <w:rFonts w:ascii="Tahoma" w:hAnsi="Tahoma" w:cs="Tahoma"/>
        </w:rPr>
        <w:t xml:space="preserve">grantu </w:t>
      </w:r>
      <w:r w:rsidRPr="00357A5B">
        <w:rPr>
          <w:rFonts w:ascii="Tahoma" w:hAnsi="Tahoma" w:cs="Tahoma"/>
        </w:rPr>
        <w:t xml:space="preserve">w terminie </w:t>
      </w:r>
      <w:r>
        <w:rPr>
          <w:rFonts w:ascii="Tahoma" w:hAnsi="Tahoma" w:cs="Tahoma"/>
        </w:rPr>
        <w:t>30</w:t>
      </w:r>
      <w:r w:rsidRPr="00357A5B">
        <w:rPr>
          <w:rFonts w:ascii="Tahoma" w:hAnsi="Tahoma" w:cs="Tahoma"/>
        </w:rPr>
        <w:t xml:space="preserve"> dni od dnia rozwiązania Umowy, wraz z odsetkami w wysokości określonej jak dla zaległości podatkowych naliczonymi od dnia przekazania środków do dyspozycji </w:t>
      </w:r>
      <w:proofErr w:type="spellStart"/>
      <w:r w:rsidRPr="00357A5B">
        <w:rPr>
          <w:rFonts w:ascii="Tahoma" w:hAnsi="Tahoma" w:cs="Tahoma"/>
        </w:rPr>
        <w:t>Grantobiorcy</w:t>
      </w:r>
      <w:proofErr w:type="spellEnd"/>
      <w:r w:rsidRPr="00357A5B">
        <w:rPr>
          <w:rFonts w:ascii="Tahoma" w:hAnsi="Tahoma" w:cs="Tahoma"/>
        </w:rPr>
        <w:t>. Zwrot dofinansowania powinien zostać dokonany na rachunki bankowe wskazane przez Operatora ze wskazaniem:</w:t>
      </w:r>
    </w:p>
    <w:p w:rsidR="0089571F" w:rsidRPr="004A4B50" w:rsidRDefault="0089571F" w:rsidP="0089571F">
      <w:pPr>
        <w:pStyle w:val="Akapitzlist"/>
        <w:widowControl w:val="0"/>
        <w:numPr>
          <w:ilvl w:val="0"/>
          <w:numId w:val="30"/>
        </w:numPr>
        <w:spacing w:after="40" w:line="276" w:lineRule="auto"/>
        <w:ind w:hanging="294"/>
        <w:jc w:val="both"/>
        <w:rPr>
          <w:rFonts w:ascii="Tahoma" w:hAnsi="Tahoma" w:cs="Tahoma"/>
          <w:sz w:val="20"/>
          <w:szCs w:val="20"/>
          <w:lang w:val="x-none"/>
        </w:rPr>
      </w:pPr>
      <w:r w:rsidRPr="004A4B50">
        <w:rPr>
          <w:rFonts w:ascii="Tahoma" w:hAnsi="Tahoma" w:cs="Tahoma"/>
          <w:sz w:val="20"/>
          <w:szCs w:val="20"/>
          <w:lang w:val="x-none"/>
        </w:rPr>
        <w:t>numeru Projektu;</w:t>
      </w:r>
    </w:p>
    <w:p w:rsidR="0089571F" w:rsidRPr="004A4B50" w:rsidRDefault="0089571F" w:rsidP="0089571F">
      <w:pPr>
        <w:pStyle w:val="Akapitzlist"/>
        <w:widowControl w:val="0"/>
        <w:numPr>
          <w:ilvl w:val="0"/>
          <w:numId w:val="30"/>
        </w:numPr>
        <w:spacing w:before="60" w:after="40" w:line="276" w:lineRule="auto"/>
        <w:ind w:hanging="294"/>
        <w:jc w:val="both"/>
        <w:rPr>
          <w:rFonts w:ascii="Tahoma" w:hAnsi="Tahoma" w:cs="Tahoma"/>
          <w:sz w:val="20"/>
          <w:szCs w:val="20"/>
          <w:lang w:val="x-none"/>
        </w:rPr>
      </w:pPr>
      <w:r w:rsidRPr="004A4B50">
        <w:rPr>
          <w:rFonts w:ascii="Tahoma" w:hAnsi="Tahoma" w:cs="Tahoma"/>
          <w:sz w:val="20"/>
          <w:szCs w:val="20"/>
          <w:lang w:val="x-none"/>
        </w:rPr>
        <w:t>informacji o kwocie głównej i kwocie odsetek;</w:t>
      </w:r>
    </w:p>
    <w:p w:rsidR="0089571F" w:rsidRPr="004A4B50" w:rsidRDefault="0089571F" w:rsidP="0089571F">
      <w:pPr>
        <w:pStyle w:val="Akapitzlist"/>
        <w:widowControl w:val="0"/>
        <w:numPr>
          <w:ilvl w:val="0"/>
          <w:numId w:val="30"/>
        </w:numPr>
        <w:spacing w:before="60" w:after="40" w:line="276" w:lineRule="auto"/>
        <w:ind w:hanging="294"/>
        <w:jc w:val="both"/>
        <w:rPr>
          <w:rFonts w:ascii="Tahoma" w:hAnsi="Tahoma" w:cs="Tahoma"/>
          <w:sz w:val="20"/>
          <w:szCs w:val="20"/>
          <w:lang w:val="x-none"/>
        </w:rPr>
      </w:pPr>
      <w:r w:rsidRPr="004A4B50">
        <w:rPr>
          <w:rFonts w:ascii="Tahoma" w:hAnsi="Tahoma" w:cs="Tahoma"/>
          <w:sz w:val="20"/>
          <w:szCs w:val="20"/>
          <w:lang w:val="x-none"/>
        </w:rPr>
        <w:t>tytułu zwrotu;</w:t>
      </w:r>
    </w:p>
    <w:p w:rsidR="0089571F" w:rsidRPr="004A4B50" w:rsidRDefault="0089571F" w:rsidP="0089571F">
      <w:pPr>
        <w:pStyle w:val="Akapitzlist"/>
        <w:widowControl w:val="0"/>
        <w:numPr>
          <w:ilvl w:val="0"/>
          <w:numId w:val="30"/>
        </w:numPr>
        <w:spacing w:before="60" w:after="40" w:line="276" w:lineRule="auto"/>
        <w:ind w:hanging="294"/>
        <w:jc w:val="both"/>
        <w:rPr>
          <w:rFonts w:ascii="Tahoma" w:hAnsi="Tahoma" w:cs="Tahoma"/>
          <w:sz w:val="20"/>
          <w:szCs w:val="20"/>
        </w:rPr>
      </w:pPr>
      <w:r w:rsidRPr="004A4B50">
        <w:rPr>
          <w:rFonts w:ascii="Tahoma" w:hAnsi="Tahoma" w:cs="Tahoma"/>
          <w:sz w:val="20"/>
          <w:szCs w:val="20"/>
          <w:lang w:val="x-none"/>
        </w:rPr>
        <w:t>roku, w którym zostały przekazane środki, których dotyczy zwrot</w:t>
      </w:r>
      <w:r w:rsidRPr="004A4B50">
        <w:rPr>
          <w:rFonts w:ascii="Tahoma" w:hAnsi="Tahoma" w:cs="Tahoma"/>
          <w:sz w:val="20"/>
          <w:szCs w:val="20"/>
        </w:rPr>
        <w:t>.</w:t>
      </w:r>
    </w:p>
    <w:p w:rsidR="0089571F" w:rsidRPr="004A4B50" w:rsidRDefault="0089571F" w:rsidP="0089571F">
      <w:pPr>
        <w:pStyle w:val="Pism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line="276" w:lineRule="auto"/>
        <w:ind w:left="426" w:hanging="426"/>
        <w:rPr>
          <w:rFonts w:ascii="Tahoma" w:hAnsi="Tahoma" w:cs="Tahoma"/>
        </w:rPr>
      </w:pPr>
      <w:r w:rsidRPr="004A4B50">
        <w:rPr>
          <w:rFonts w:ascii="Tahoma" w:hAnsi="Tahoma" w:cs="Tahoma"/>
        </w:rPr>
        <w:t>Jeżeli z</w:t>
      </w:r>
      <w:r>
        <w:rPr>
          <w:rFonts w:ascii="Tahoma" w:hAnsi="Tahoma" w:cs="Tahoma"/>
        </w:rPr>
        <w:t>e</w:t>
      </w:r>
      <w:r w:rsidRPr="004A4B50">
        <w:rPr>
          <w:rFonts w:ascii="Tahoma" w:hAnsi="Tahoma" w:cs="Tahoma"/>
        </w:rPr>
        <w:t xml:space="preserve"> </w:t>
      </w:r>
      <w:r>
        <w:rPr>
          <w:rFonts w:ascii="Tahoma" w:hAnsi="Tahoma" w:cs="Tahoma"/>
        </w:rPr>
        <w:t>sprawozdania końcowego</w:t>
      </w:r>
      <w:r w:rsidRPr="004A4B50">
        <w:rPr>
          <w:rFonts w:ascii="Tahoma" w:hAnsi="Tahoma" w:cs="Tahoma"/>
        </w:rPr>
        <w:t xml:space="preserve"> wynika, że część przekazanego dofinansowania nie została wydatkowana przez </w:t>
      </w:r>
      <w:proofErr w:type="spellStart"/>
      <w:r w:rsidRPr="004A4B50">
        <w:rPr>
          <w:rFonts w:ascii="Tahoma" w:hAnsi="Tahoma" w:cs="Tahoma"/>
        </w:rPr>
        <w:t>Grantobiorcę</w:t>
      </w:r>
      <w:proofErr w:type="spellEnd"/>
      <w:r w:rsidRPr="004A4B50">
        <w:rPr>
          <w:rFonts w:ascii="Tahoma" w:hAnsi="Tahoma" w:cs="Tahoma"/>
        </w:rPr>
        <w:t xml:space="preserve">, </w:t>
      </w:r>
      <w:proofErr w:type="spellStart"/>
      <w:r w:rsidRPr="004A4B50">
        <w:rPr>
          <w:rFonts w:ascii="Tahoma" w:hAnsi="Tahoma" w:cs="Tahoma"/>
        </w:rPr>
        <w:t>Grantobiorca</w:t>
      </w:r>
      <w:proofErr w:type="spellEnd"/>
      <w:r w:rsidRPr="004A4B50">
        <w:rPr>
          <w:rFonts w:ascii="Tahoma" w:hAnsi="Tahoma" w:cs="Tahoma"/>
        </w:rPr>
        <w:t xml:space="preserve"> bez wezwania, wraz z</w:t>
      </w:r>
      <w:r>
        <w:rPr>
          <w:rFonts w:ascii="Tahoma" w:hAnsi="Tahoma" w:cs="Tahoma"/>
        </w:rPr>
        <w:t>e</w:t>
      </w:r>
      <w:r w:rsidRPr="004A4B50">
        <w:rPr>
          <w:rFonts w:ascii="Tahoma" w:hAnsi="Tahoma" w:cs="Tahoma"/>
        </w:rPr>
        <w:t xml:space="preserve"> </w:t>
      </w:r>
      <w:r>
        <w:rPr>
          <w:rFonts w:ascii="Tahoma" w:hAnsi="Tahoma" w:cs="Tahoma"/>
        </w:rPr>
        <w:t>sprawozdaniem końcowym</w:t>
      </w:r>
      <w:r w:rsidRPr="004A4B50">
        <w:rPr>
          <w:rFonts w:ascii="Tahoma" w:hAnsi="Tahoma" w:cs="Tahoma"/>
        </w:rPr>
        <w:t xml:space="preserve"> zwraca Operatorowi </w:t>
      </w:r>
      <w:r>
        <w:rPr>
          <w:rFonts w:ascii="Tahoma" w:hAnsi="Tahoma" w:cs="Tahoma"/>
        </w:rPr>
        <w:t>wskazany w umowie o powierzenie grantu</w:t>
      </w:r>
      <w:r w:rsidRPr="004A4B50">
        <w:rPr>
          <w:rFonts w:ascii="Tahoma" w:hAnsi="Tahoma" w:cs="Tahoma"/>
        </w:rPr>
        <w:t xml:space="preserve"> niewykorzystaną kwotę dofinansowania wraz z odsetkami wynikającymi z przechowywania tej kwoty na rachunku bankowym. </w:t>
      </w:r>
      <w:proofErr w:type="spellStart"/>
      <w:r w:rsidRPr="004A4B50">
        <w:rPr>
          <w:rFonts w:ascii="Tahoma" w:hAnsi="Tahoma" w:cs="Tahoma"/>
        </w:rPr>
        <w:t>Grantobiorca</w:t>
      </w:r>
      <w:proofErr w:type="spellEnd"/>
      <w:r w:rsidRPr="004A4B50">
        <w:rPr>
          <w:rFonts w:ascii="Tahoma" w:hAnsi="Tahoma" w:cs="Tahoma"/>
        </w:rPr>
        <w:t xml:space="preserve"> dokumentuje kwotę narosłych odsetek załączonym do wniosku wyciągiem z rachunku bankowego.</w:t>
      </w:r>
    </w:p>
    <w:p w:rsidR="0089571F" w:rsidRPr="002F5F59" w:rsidRDefault="0089571F" w:rsidP="0089571F">
      <w:pPr>
        <w:pStyle w:val="Akapitzlist"/>
        <w:tabs>
          <w:tab w:val="right" w:leader="dot" w:pos="9072"/>
        </w:tabs>
        <w:spacing w:after="0" w:line="276" w:lineRule="auto"/>
        <w:ind w:left="426"/>
        <w:rPr>
          <w:rFonts w:ascii="Tahoma" w:hAnsi="Tahoma" w:cs="Tahoma"/>
          <w:sz w:val="20"/>
          <w:szCs w:val="20"/>
        </w:rPr>
      </w:pPr>
    </w:p>
    <w:p w:rsidR="0089571F" w:rsidRPr="00A52AA4" w:rsidRDefault="0089571F" w:rsidP="0089571F">
      <w:pPr>
        <w:spacing w:after="0" w:line="276" w:lineRule="auto"/>
        <w:jc w:val="center"/>
        <w:rPr>
          <w:rFonts w:ascii="Tahoma" w:hAnsi="Tahoma" w:cs="Tahoma"/>
          <w:b/>
          <w:sz w:val="20"/>
          <w:szCs w:val="20"/>
        </w:rPr>
      </w:pPr>
      <w:r w:rsidRPr="00A52AA4">
        <w:rPr>
          <w:rFonts w:ascii="Tahoma" w:hAnsi="Tahoma" w:cs="Tahoma"/>
          <w:b/>
          <w:sz w:val="20"/>
          <w:szCs w:val="20"/>
        </w:rPr>
        <w:t>§ 1</w:t>
      </w:r>
      <w:r>
        <w:rPr>
          <w:rFonts w:ascii="Tahoma" w:hAnsi="Tahoma" w:cs="Tahoma"/>
          <w:b/>
          <w:sz w:val="20"/>
          <w:szCs w:val="20"/>
        </w:rPr>
        <w:t>5</w:t>
      </w:r>
      <w:r w:rsidRPr="00A52AA4">
        <w:rPr>
          <w:rFonts w:ascii="Tahoma" w:hAnsi="Tahoma" w:cs="Tahoma"/>
          <w:b/>
          <w:sz w:val="20"/>
          <w:szCs w:val="20"/>
        </w:rPr>
        <w:t>.</w:t>
      </w:r>
    </w:p>
    <w:p w:rsidR="0089571F" w:rsidRPr="002173C6" w:rsidRDefault="0089571F" w:rsidP="0089571F">
      <w:pPr>
        <w:tabs>
          <w:tab w:val="right" w:leader="dot" w:pos="9072"/>
        </w:tabs>
        <w:spacing w:after="0" w:line="276" w:lineRule="auto"/>
        <w:jc w:val="center"/>
        <w:rPr>
          <w:rFonts w:ascii="Tahoma" w:hAnsi="Tahoma" w:cs="Tahoma"/>
          <w:b/>
          <w:sz w:val="20"/>
          <w:szCs w:val="20"/>
        </w:rPr>
      </w:pPr>
      <w:r w:rsidRPr="002173C6">
        <w:rPr>
          <w:rFonts w:ascii="Tahoma" w:hAnsi="Tahoma" w:cs="Tahoma"/>
          <w:b/>
          <w:sz w:val="20"/>
          <w:szCs w:val="20"/>
        </w:rPr>
        <w:t>Promocja projektu i działania informacyjne</w:t>
      </w:r>
    </w:p>
    <w:p w:rsidR="0089571F" w:rsidRPr="002F5F59" w:rsidRDefault="0089571F" w:rsidP="0089571F">
      <w:pPr>
        <w:pStyle w:val="Akapitzlist"/>
        <w:tabs>
          <w:tab w:val="right" w:leader="dot" w:pos="9072"/>
        </w:tabs>
        <w:spacing w:after="0" w:line="276" w:lineRule="auto"/>
        <w:ind w:left="426"/>
        <w:rPr>
          <w:rFonts w:ascii="Tahoma" w:hAnsi="Tahoma" w:cs="Tahoma"/>
          <w:sz w:val="20"/>
          <w:szCs w:val="20"/>
        </w:rPr>
      </w:pPr>
      <w:r w:rsidRPr="002F5F59">
        <w:rPr>
          <w:rFonts w:ascii="Tahoma" w:hAnsi="Tahoma" w:cs="Tahoma"/>
          <w:sz w:val="20"/>
          <w:szCs w:val="20"/>
        </w:rPr>
        <w:t xml:space="preserve"> </w:t>
      </w:r>
    </w:p>
    <w:p w:rsidR="0089571F" w:rsidRDefault="0089571F" w:rsidP="0089571F">
      <w:pPr>
        <w:pStyle w:val="Akapitzlist"/>
        <w:numPr>
          <w:ilvl w:val="0"/>
          <w:numId w:val="21"/>
        </w:numPr>
        <w:tabs>
          <w:tab w:val="right" w:leader="dot" w:pos="9072"/>
        </w:tabs>
        <w:spacing w:after="0" w:line="276" w:lineRule="auto"/>
        <w:ind w:left="426" w:hanging="426"/>
        <w:jc w:val="both"/>
        <w:rPr>
          <w:rFonts w:ascii="Tahoma" w:hAnsi="Tahoma" w:cs="Tahoma"/>
          <w:sz w:val="20"/>
          <w:szCs w:val="20"/>
        </w:rPr>
      </w:pPr>
      <w:proofErr w:type="spellStart"/>
      <w:r w:rsidRPr="002173C6">
        <w:rPr>
          <w:rFonts w:ascii="Tahoma" w:hAnsi="Tahoma" w:cs="Tahoma"/>
          <w:sz w:val="20"/>
          <w:szCs w:val="20"/>
        </w:rPr>
        <w:t>Grantobiorca</w:t>
      </w:r>
      <w:proofErr w:type="spellEnd"/>
      <w:r w:rsidRPr="002173C6">
        <w:rPr>
          <w:rFonts w:ascii="Tahoma" w:hAnsi="Tahoma" w:cs="Tahoma"/>
          <w:sz w:val="20"/>
          <w:szCs w:val="20"/>
        </w:rPr>
        <w:t xml:space="preserve"> zobowiązany jest do zapewnienia działań informacyjnych o współfinansowaniu mikroprojektu ze środków Unii Europejskiej w ramach projektu realizowanego przez operatora.</w:t>
      </w:r>
    </w:p>
    <w:p w:rsidR="0089571F" w:rsidRDefault="0089571F" w:rsidP="0089571F">
      <w:pPr>
        <w:pStyle w:val="Akapitzlist"/>
        <w:numPr>
          <w:ilvl w:val="0"/>
          <w:numId w:val="21"/>
        </w:numPr>
        <w:tabs>
          <w:tab w:val="right" w:leader="dot" w:pos="9072"/>
        </w:tabs>
        <w:spacing w:after="0" w:line="276" w:lineRule="auto"/>
        <w:ind w:left="426" w:hanging="426"/>
        <w:jc w:val="both"/>
        <w:rPr>
          <w:rFonts w:ascii="Tahoma" w:hAnsi="Tahoma" w:cs="Tahoma"/>
          <w:sz w:val="20"/>
          <w:szCs w:val="20"/>
        </w:rPr>
      </w:pPr>
      <w:proofErr w:type="spellStart"/>
      <w:r w:rsidRPr="002173C6">
        <w:rPr>
          <w:rFonts w:ascii="Tahoma" w:hAnsi="Tahoma" w:cs="Tahoma"/>
          <w:sz w:val="20"/>
          <w:szCs w:val="20"/>
        </w:rPr>
        <w:t>Grantobiorca</w:t>
      </w:r>
      <w:proofErr w:type="spellEnd"/>
      <w:r w:rsidRPr="002173C6">
        <w:rPr>
          <w:rFonts w:ascii="Tahoma" w:hAnsi="Tahoma" w:cs="Tahoma"/>
          <w:sz w:val="20"/>
          <w:szCs w:val="20"/>
        </w:rPr>
        <w:t xml:space="preserve"> zobowiązany jest do stosowania oznaczeń o współfinansowaniu swoich działań</w:t>
      </w:r>
      <w:r>
        <w:rPr>
          <w:rFonts w:ascii="Tahoma" w:hAnsi="Tahoma" w:cs="Tahoma"/>
          <w:sz w:val="20"/>
          <w:szCs w:val="20"/>
        </w:rPr>
        <w:br/>
      </w:r>
      <w:r w:rsidRPr="002173C6">
        <w:rPr>
          <w:rFonts w:ascii="Tahoma" w:hAnsi="Tahoma" w:cs="Tahoma"/>
          <w:sz w:val="20"/>
          <w:szCs w:val="20"/>
        </w:rPr>
        <w:t>w ramach mikroprojektu ze środków Unii Europejskiej w ramach projektu realizowanego przez operatora.</w:t>
      </w:r>
    </w:p>
    <w:p w:rsidR="0089571F" w:rsidRDefault="0089571F" w:rsidP="0089571F">
      <w:pPr>
        <w:pStyle w:val="Akapitzlist"/>
        <w:numPr>
          <w:ilvl w:val="0"/>
          <w:numId w:val="21"/>
        </w:numPr>
        <w:tabs>
          <w:tab w:val="right" w:leader="dot" w:pos="9072"/>
        </w:tabs>
        <w:spacing w:after="0" w:line="276" w:lineRule="auto"/>
        <w:ind w:left="426" w:hanging="426"/>
        <w:jc w:val="both"/>
        <w:rPr>
          <w:rFonts w:ascii="Tahoma" w:hAnsi="Tahoma" w:cs="Tahoma"/>
          <w:sz w:val="20"/>
          <w:szCs w:val="20"/>
        </w:rPr>
      </w:pPr>
      <w:r w:rsidRPr="002173C6">
        <w:rPr>
          <w:rFonts w:ascii="Tahoma" w:hAnsi="Tahoma" w:cs="Tahoma"/>
          <w:sz w:val="20"/>
          <w:szCs w:val="20"/>
        </w:rPr>
        <w:t>Wszelkie</w:t>
      </w:r>
      <w:r>
        <w:rPr>
          <w:rFonts w:ascii="Tahoma" w:hAnsi="Tahoma" w:cs="Tahoma"/>
          <w:sz w:val="20"/>
          <w:szCs w:val="20"/>
        </w:rPr>
        <w:t xml:space="preserve"> </w:t>
      </w:r>
      <w:r w:rsidRPr="002173C6">
        <w:rPr>
          <w:rFonts w:ascii="Tahoma" w:hAnsi="Tahoma" w:cs="Tahoma"/>
          <w:sz w:val="20"/>
          <w:szCs w:val="20"/>
        </w:rPr>
        <w:t>tytuły i nazwy zawierając</w:t>
      </w:r>
      <w:r>
        <w:rPr>
          <w:rFonts w:ascii="Tahoma" w:hAnsi="Tahoma" w:cs="Tahoma"/>
          <w:sz w:val="20"/>
          <w:szCs w:val="20"/>
        </w:rPr>
        <w:t>e</w:t>
      </w:r>
      <w:r w:rsidRPr="002173C6">
        <w:rPr>
          <w:rFonts w:ascii="Tahoma" w:hAnsi="Tahoma" w:cs="Tahoma"/>
          <w:sz w:val="20"/>
          <w:szCs w:val="20"/>
        </w:rPr>
        <w:t xml:space="preserve"> odpowiednie </w:t>
      </w:r>
      <w:r>
        <w:rPr>
          <w:rFonts w:ascii="Tahoma" w:hAnsi="Tahoma" w:cs="Tahoma"/>
          <w:sz w:val="20"/>
          <w:szCs w:val="20"/>
        </w:rPr>
        <w:t>oznaczenia (logotypy)</w:t>
      </w:r>
      <w:r w:rsidRPr="002173C6">
        <w:rPr>
          <w:rFonts w:ascii="Tahoma" w:hAnsi="Tahoma" w:cs="Tahoma"/>
          <w:sz w:val="20"/>
          <w:szCs w:val="20"/>
        </w:rPr>
        <w:t xml:space="preserve"> zapewnia operator</w:t>
      </w:r>
      <w:r>
        <w:rPr>
          <w:rFonts w:ascii="Tahoma" w:hAnsi="Tahoma" w:cs="Tahoma"/>
          <w:sz w:val="20"/>
          <w:szCs w:val="20"/>
        </w:rPr>
        <w:br/>
      </w:r>
      <w:r w:rsidRPr="002173C6">
        <w:rPr>
          <w:rFonts w:ascii="Tahoma" w:hAnsi="Tahoma" w:cs="Tahoma"/>
          <w:sz w:val="20"/>
          <w:szCs w:val="20"/>
        </w:rPr>
        <w:t xml:space="preserve">i udostępnia </w:t>
      </w:r>
      <w:proofErr w:type="spellStart"/>
      <w:r w:rsidRPr="002173C6">
        <w:rPr>
          <w:rFonts w:ascii="Tahoma" w:hAnsi="Tahoma" w:cs="Tahoma"/>
          <w:sz w:val="20"/>
          <w:szCs w:val="20"/>
        </w:rPr>
        <w:t>grantobiorcom</w:t>
      </w:r>
      <w:proofErr w:type="spellEnd"/>
      <w:r w:rsidRPr="002173C6">
        <w:rPr>
          <w:rFonts w:ascii="Tahoma" w:hAnsi="Tahoma" w:cs="Tahoma"/>
          <w:sz w:val="20"/>
          <w:szCs w:val="20"/>
        </w:rPr>
        <w:t xml:space="preserve"> za pomocą platformy internetowej.</w:t>
      </w:r>
    </w:p>
    <w:p w:rsidR="0089571F" w:rsidRDefault="0089571F" w:rsidP="0089571F">
      <w:pPr>
        <w:pStyle w:val="Akapitzlist"/>
        <w:numPr>
          <w:ilvl w:val="0"/>
          <w:numId w:val="21"/>
        </w:numPr>
        <w:tabs>
          <w:tab w:val="right" w:leader="dot" w:pos="9072"/>
        </w:tabs>
        <w:spacing w:after="0" w:line="276" w:lineRule="auto"/>
        <w:ind w:left="426" w:hanging="426"/>
        <w:jc w:val="both"/>
        <w:rPr>
          <w:rFonts w:ascii="Tahoma" w:hAnsi="Tahoma" w:cs="Tahoma"/>
          <w:sz w:val="20"/>
          <w:szCs w:val="20"/>
        </w:rPr>
      </w:pPr>
      <w:r w:rsidRPr="002173C6">
        <w:rPr>
          <w:rFonts w:ascii="Tahoma" w:hAnsi="Tahoma" w:cs="Tahoma"/>
          <w:sz w:val="20"/>
          <w:szCs w:val="20"/>
        </w:rPr>
        <w:t xml:space="preserve">Materiały i informacje przygotowywane we własnym zakresie, inne niż wzory zapewnione przez operatora, przez </w:t>
      </w:r>
      <w:proofErr w:type="spellStart"/>
      <w:r w:rsidRPr="002173C6">
        <w:rPr>
          <w:rFonts w:ascii="Tahoma" w:hAnsi="Tahoma" w:cs="Tahoma"/>
          <w:sz w:val="20"/>
          <w:szCs w:val="20"/>
        </w:rPr>
        <w:t>grantobiorców</w:t>
      </w:r>
      <w:proofErr w:type="spellEnd"/>
      <w:r w:rsidRPr="002173C6">
        <w:rPr>
          <w:rFonts w:ascii="Tahoma" w:hAnsi="Tahoma" w:cs="Tahoma"/>
          <w:sz w:val="20"/>
          <w:szCs w:val="20"/>
        </w:rPr>
        <w:t xml:space="preserve"> będą akceptowane przez operatora. </w:t>
      </w:r>
      <w:proofErr w:type="spellStart"/>
      <w:r w:rsidRPr="002173C6">
        <w:rPr>
          <w:rFonts w:ascii="Tahoma" w:hAnsi="Tahoma" w:cs="Tahoma"/>
          <w:sz w:val="20"/>
          <w:szCs w:val="20"/>
        </w:rPr>
        <w:t>Grantobiorca</w:t>
      </w:r>
      <w:proofErr w:type="spellEnd"/>
      <w:r w:rsidRPr="002173C6">
        <w:rPr>
          <w:rFonts w:ascii="Tahoma" w:hAnsi="Tahoma" w:cs="Tahoma"/>
          <w:sz w:val="20"/>
          <w:szCs w:val="20"/>
        </w:rPr>
        <w:t xml:space="preserve"> jest zobowiązany do uzyskania akceptacji operatora przed </w:t>
      </w:r>
      <w:r>
        <w:rPr>
          <w:rFonts w:ascii="Tahoma" w:hAnsi="Tahoma" w:cs="Tahoma"/>
          <w:sz w:val="20"/>
          <w:szCs w:val="20"/>
        </w:rPr>
        <w:t xml:space="preserve">ich </w:t>
      </w:r>
      <w:r w:rsidRPr="002173C6">
        <w:rPr>
          <w:rFonts w:ascii="Tahoma" w:hAnsi="Tahoma" w:cs="Tahoma"/>
          <w:sz w:val="20"/>
          <w:szCs w:val="20"/>
        </w:rPr>
        <w:t>wykonaniem w ramach budżetu mikroprojektu.</w:t>
      </w:r>
    </w:p>
    <w:p w:rsidR="0089571F" w:rsidRDefault="0089571F" w:rsidP="0089571F">
      <w:pPr>
        <w:pStyle w:val="Akapitzlist"/>
        <w:numPr>
          <w:ilvl w:val="0"/>
          <w:numId w:val="21"/>
        </w:numPr>
        <w:tabs>
          <w:tab w:val="right" w:leader="dot" w:pos="9072"/>
        </w:tabs>
        <w:spacing w:after="0" w:line="276" w:lineRule="auto"/>
        <w:ind w:left="426" w:hanging="426"/>
        <w:jc w:val="both"/>
        <w:rPr>
          <w:rFonts w:ascii="Tahoma" w:hAnsi="Tahoma" w:cs="Tahoma"/>
          <w:sz w:val="20"/>
          <w:szCs w:val="20"/>
        </w:rPr>
      </w:pPr>
      <w:r w:rsidRPr="002173C6">
        <w:rPr>
          <w:rFonts w:ascii="Tahoma" w:hAnsi="Tahoma" w:cs="Tahoma"/>
          <w:sz w:val="20"/>
          <w:szCs w:val="20"/>
        </w:rPr>
        <w:t xml:space="preserve">W przypadku materiałów promocyjnych i informacyjnych, wykonanych przez </w:t>
      </w:r>
      <w:proofErr w:type="spellStart"/>
      <w:r w:rsidRPr="002173C6">
        <w:rPr>
          <w:rFonts w:ascii="Tahoma" w:hAnsi="Tahoma" w:cs="Tahoma"/>
          <w:sz w:val="20"/>
          <w:szCs w:val="20"/>
        </w:rPr>
        <w:t>grantobiorcę</w:t>
      </w:r>
      <w:proofErr w:type="spellEnd"/>
      <w:r w:rsidRPr="002173C6">
        <w:rPr>
          <w:rFonts w:ascii="Tahoma" w:hAnsi="Tahoma" w:cs="Tahoma"/>
          <w:sz w:val="20"/>
          <w:szCs w:val="20"/>
        </w:rPr>
        <w:t xml:space="preserve"> bez akceptacji operatora, koszty ich wykonania będą niekwalifikowane w ramach budżetu</w:t>
      </w:r>
      <w:r>
        <w:rPr>
          <w:rFonts w:ascii="Tahoma" w:hAnsi="Tahoma" w:cs="Tahoma"/>
          <w:sz w:val="20"/>
          <w:szCs w:val="20"/>
        </w:rPr>
        <w:t xml:space="preserve"> </w:t>
      </w:r>
      <w:r w:rsidRPr="002173C6">
        <w:rPr>
          <w:rFonts w:ascii="Tahoma" w:hAnsi="Tahoma" w:cs="Tahoma"/>
          <w:sz w:val="20"/>
          <w:szCs w:val="20"/>
        </w:rPr>
        <w:t>mikroprojektu.</w:t>
      </w:r>
    </w:p>
    <w:p w:rsidR="0089571F" w:rsidRDefault="0089571F" w:rsidP="0089571F">
      <w:pPr>
        <w:pStyle w:val="Akapitzlist"/>
        <w:numPr>
          <w:ilvl w:val="0"/>
          <w:numId w:val="21"/>
        </w:numPr>
        <w:tabs>
          <w:tab w:val="right" w:leader="dot" w:pos="9072"/>
        </w:tabs>
        <w:spacing w:after="0" w:line="276" w:lineRule="auto"/>
        <w:ind w:left="426" w:hanging="426"/>
        <w:jc w:val="both"/>
        <w:rPr>
          <w:rFonts w:ascii="Tahoma" w:hAnsi="Tahoma" w:cs="Tahoma"/>
          <w:sz w:val="20"/>
          <w:szCs w:val="20"/>
        </w:rPr>
      </w:pPr>
      <w:r w:rsidRPr="002173C6">
        <w:rPr>
          <w:rFonts w:ascii="Tahoma" w:hAnsi="Tahoma" w:cs="Tahoma"/>
          <w:sz w:val="20"/>
          <w:szCs w:val="20"/>
        </w:rPr>
        <w:t xml:space="preserve">Operator zapewnia podstawowe narzędzia promocyjne i informacyjne takie jak: </w:t>
      </w:r>
    </w:p>
    <w:p w:rsidR="0089571F" w:rsidRDefault="0089571F" w:rsidP="0089571F">
      <w:pPr>
        <w:pStyle w:val="Akapitzlist"/>
        <w:numPr>
          <w:ilvl w:val="0"/>
          <w:numId w:val="22"/>
        </w:numPr>
        <w:tabs>
          <w:tab w:val="right" w:leader="dot" w:pos="9072"/>
        </w:tabs>
        <w:spacing w:after="0" w:line="276" w:lineRule="auto"/>
        <w:jc w:val="both"/>
        <w:rPr>
          <w:rFonts w:ascii="Tahoma" w:hAnsi="Tahoma" w:cs="Tahoma"/>
          <w:sz w:val="20"/>
          <w:szCs w:val="20"/>
        </w:rPr>
      </w:pPr>
      <w:r w:rsidRPr="002173C6">
        <w:rPr>
          <w:rFonts w:ascii="Tahoma" w:hAnsi="Tahoma" w:cs="Tahoma"/>
          <w:sz w:val="20"/>
          <w:szCs w:val="20"/>
        </w:rPr>
        <w:t xml:space="preserve">zestawienia znaków, wzory plakatów i innych materiałów informacyjnych oraz promocyjnych, obowiązkowych do stosowania przez </w:t>
      </w:r>
      <w:proofErr w:type="spellStart"/>
      <w:r w:rsidRPr="002173C6">
        <w:rPr>
          <w:rFonts w:ascii="Tahoma" w:hAnsi="Tahoma" w:cs="Tahoma"/>
          <w:sz w:val="20"/>
          <w:szCs w:val="20"/>
        </w:rPr>
        <w:t>grantobiorcę</w:t>
      </w:r>
      <w:proofErr w:type="spellEnd"/>
    </w:p>
    <w:p w:rsidR="0089571F" w:rsidRDefault="0089571F" w:rsidP="0089571F">
      <w:pPr>
        <w:pStyle w:val="Akapitzlist"/>
        <w:numPr>
          <w:ilvl w:val="0"/>
          <w:numId w:val="22"/>
        </w:numPr>
        <w:tabs>
          <w:tab w:val="right" w:leader="dot" w:pos="9072"/>
        </w:tabs>
        <w:spacing w:after="0" w:line="276" w:lineRule="auto"/>
        <w:jc w:val="both"/>
        <w:rPr>
          <w:rFonts w:ascii="Tahoma" w:hAnsi="Tahoma" w:cs="Tahoma"/>
          <w:sz w:val="20"/>
          <w:szCs w:val="20"/>
        </w:rPr>
      </w:pPr>
      <w:r w:rsidRPr="002173C6">
        <w:rPr>
          <w:rFonts w:ascii="Tahoma" w:hAnsi="Tahoma" w:cs="Tahoma"/>
          <w:sz w:val="20"/>
          <w:szCs w:val="20"/>
        </w:rPr>
        <w:t>stronę internetową projektu i fanpage na portalu społecznościowym Facebook</w:t>
      </w:r>
    </w:p>
    <w:p w:rsidR="0089571F" w:rsidRDefault="0089571F" w:rsidP="0089571F">
      <w:pPr>
        <w:pStyle w:val="Akapitzlist"/>
        <w:numPr>
          <w:ilvl w:val="0"/>
          <w:numId w:val="22"/>
        </w:numPr>
        <w:tabs>
          <w:tab w:val="right" w:leader="dot" w:pos="9072"/>
        </w:tabs>
        <w:spacing w:after="0" w:line="276" w:lineRule="auto"/>
        <w:jc w:val="both"/>
        <w:rPr>
          <w:rFonts w:ascii="Tahoma" w:hAnsi="Tahoma" w:cs="Tahoma"/>
          <w:sz w:val="20"/>
          <w:szCs w:val="20"/>
        </w:rPr>
      </w:pPr>
      <w:r w:rsidRPr="002173C6">
        <w:rPr>
          <w:rFonts w:ascii="Tahoma" w:hAnsi="Tahoma" w:cs="Tahoma"/>
          <w:sz w:val="20"/>
          <w:szCs w:val="20"/>
        </w:rPr>
        <w:t>dostęp do fanpage dla jednej osoby reprezentującej mikroprojekt</w:t>
      </w:r>
    </w:p>
    <w:p w:rsidR="0089571F" w:rsidRDefault="0089571F" w:rsidP="0089571F">
      <w:pPr>
        <w:pStyle w:val="Akapitzlist"/>
        <w:numPr>
          <w:ilvl w:val="0"/>
          <w:numId w:val="22"/>
        </w:numPr>
        <w:tabs>
          <w:tab w:val="right" w:leader="dot" w:pos="9072"/>
        </w:tabs>
        <w:spacing w:after="0" w:line="276" w:lineRule="auto"/>
        <w:jc w:val="both"/>
        <w:rPr>
          <w:rFonts w:ascii="Tahoma" w:hAnsi="Tahoma" w:cs="Tahoma"/>
          <w:sz w:val="20"/>
          <w:szCs w:val="20"/>
        </w:rPr>
      </w:pPr>
      <w:r w:rsidRPr="002173C6">
        <w:rPr>
          <w:rFonts w:ascii="Tahoma" w:hAnsi="Tahoma" w:cs="Tahoma"/>
          <w:sz w:val="20"/>
          <w:szCs w:val="20"/>
        </w:rPr>
        <w:t>platformę internetową do szkolenia instruktorów, prowadzenia zajęć online z uczestnikami projektu (wykorzystanie ćwiczeń, wykonywanie zadań domowych itp.), wymiany informacji dla trenerów i instruktorów, dodatkowymi materiałami edukacyjnymi dla instruktorów</w:t>
      </w:r>
      <w:r>
        <w:rPr>
          <w:rFonts w:ascii="Tahoma" w:hAnsi="Tahoma" w:cs="Tahoma"/>
          <w:sz w:val="20"/>
          <w:szCs w:val="20"/>
        </w:rPr>
        <w:br/>
      </w:r>
      <w:r w:rsidRPr="002173C6">
        <w:rPr>
          <w:rFonts w:ascii="Tahoma" w:hAnsi="Tahoma" w:cs="Tahoma"/>
          <w:sz w:val="20"/>
          <w:szCs w:val="20"/>
        </w:rPr>
        <w:t>i uczestników, dostępem do wzorów materiałów promocyjnych wymienionych w pkt. 6.a.</w:t>
      </w:r>
    </w:p>
    <w:p w:rsidR="0089571F" w:rsidRDefault="0089571F" w:rsidP="0089571F">
      <w:pPr>
        <w:pStyle w:val="Akapitzlist"/>
        <w:numPr>
          <w:ilvl w:val="0"/>
          <w:numId w:val="21"/>
        </w:numPr>
        <w:tabs>
          <w:tab w:val="right" w:leader="dot" w:pos="9072"/>
        </w:tabs>
        <w:spacing w:after="0" w:line="276" w:lineRule="auto"/>
        <w:ind w:left="426" w:hanging="426"/>
        <w:jc w:val="both"/>
        <w:rPr>
          <w:rFonts w:ascii="Tahoma" w:hAnsi="Tahoma" w:cs="Tahoma"/>
          <w:sz w:val="20"/>
          <w:szCs w:val="20"/>
        </w:rPr>
      </w:pPr>
      <w:proofErr w:type="spellStart"/>
      <w:r w:rsidRPr="002173C6">
        <w:rPr>
          <w:rFonts w:ascii="Tahoma" w:hAnsi="Tahoma" w:cs="Tahoma"/>
          <w:sz w:val="20"/>
          <w:szCs w:val="20"/>
        </w:rPr>
        <w:t>Grantobiorca</w:t>
      </w:r>
      <w:proofErr w:type="spellEnd"/>
      <w:r w:rsidRPr="002173C6">
        <w:rPr>
          <w:rFonts w:ascii="Tahoma" w:hAnsi="Tahoma" w:cs="Tahoma"/>
          <w:sz w:val="20"/>
          <w:szCs w:val="20"/>
        </w:rPr>
        <w:t xml:space="preserve"> przekazuje </w:t>
      </w:r>
      <w:r>
        <w:rPr>
          <w:rFonts w:ascii="Tahoma" w:hAnsi="Tahoma" w:cs="Tahoma"/>
          <w:sz w:val="20"/>
          <w:szCs w:val="20"/>
        </w:rPr>
        <w:t>u</w:t>
      </w:r>
      <w:r w:rsidRPr="002173C6">
        <w:rPr>
          <w:rFonts w:ascii="Tahoma" w:hAnsi="Tahoma" w:cs="Tahoma"/>
          <w:sz w:val="20"/>
          <w:szCs w:val="20"/>
        </w:rPr>
        <w:t xml:space="preserve">czestnikom szkoleń materiały dydaktyczne (skrypty szkoleniowe) co najmniej w formie elektronicznej. </w:t>
      </w:r>
    </w:p>
    <w:p w:rsidR="0089571F" w:rsidRDefault="0089571F" w:rsidP="0089571F">
      <w:pPr>
        <w:pStyle w:val="Akapitzlist"/>
        <w:numPr>
          <w:ilvl w:val="0"/>
          <w:numId w:val="21"/>
        </w:numPr>
        <w:tabs>
          <w:tab w:val="right" w:leader="dot" w:pos="9072"/>
        </w:tabs>
        <w:spacing w:after="0" w:line="276" w:lineRule="auto"/>
        <w:ind w:left="426" w:hanging="426"/>
        <w:jc w:val="both"/>
        <w:rPr>
          <w:rFonts w:ascii="Tahoma" w:hAnsi="Tahoma" w:cs="Tahoma"/>
          <w:sz w:val="20"/>
          <w:szCs w:val="20"/>
        </w:rPr>
      </w:pPr>
      <w:r w:rsidRPr="002173C6">
        <w:rPr>
          <w:rFonts w:ascii="Tahoma" w:hAnsi="Tahoma" w:cs="Tahoma"/>
          <w:sz w:val="20"/>
          <w:szCs w:val="20"/>
        </w:rPr>
        <w:t xml:space="preserve">Pozostałe materiały szkoleniowe (długopisy, notesy, wydruki skryptów szkoleniowych, nośniki pamięci do przekazania materiałów w wersji elektronicznej innej niż dostęp do platformy) </w:t>
      </w:r>
      <w:proofErr w:type="spellStart"/>
      <w:r w:rsidRPr="002173C6">
        <w:rPr>
          <w:rFonts w:ascii="Tahoma" w:hAnsi="Tahoma" w:cs="Tahoma"/>
          <w:sz w:val="20"/>
          <w:szCs w:val="20"/>
        </w:rPr>
        <w:t>grantobiorca</w:t>
      </w:r>
      <w:proofErr w:type="spellEnd"/>
      <w:r w:rsidRPr="002173C6">
        <w:rPr>
          <w:rFonts w:ascii="Tahoma" w:hAnsi="Tahoma" w:cs="Tahoma"/>
          <w:sz w:val="20"/>
          <w:szCs w:val="20"/>
        </w:rPr>
        <w:t xml:space="preserve"> zapewnia we własnym zakresie.</w:t>
      </w:r>
    </w:p>
    <w:p w:rsidR="0089571F" w:rsidRDefault="0089571F" w:rsidP="0089571F">
      <w:pPr>
        <w:tabs>
          <w:tab w:val="right" w:leader="dot" w:pos="9072"/>
        </w:tabs>
        <w:spacing w:after="0" w:line="276" w:lineRule="auto"/>
        <w:jc w:val="both"/>
        <w:rPr>
          <w:rFonts w:ascii="Tahoma" w:hAnsi="Tahoma" w:cs="Tahoma"/>
          <w:sz w:val="20"/>
          <w:szCs w:val="20"/>
        </w:rPr>
      </w:pPr>
    </w:p>
    <w:p w:rsidR="0089571F" w:rsidRDefault="0089571F" w:rsidP="0089571F">
      <w:pPr>
        <w:autoSpaceDE w:val="0"/>
        <w:autoSpaceDN w:val="0"/>
        <w:adjustRightInd w:val="0"/>
        <w:spacing w:after="0"/>
        <w:jc w:val="center"/>
        <w:rPr>
          <w:rFonts w:ascii="Tahoma" w:hAnsi="Tahoma" w:cs="Tahoma"/>
          <w:sz w:val="20"/>
          <w:szCs w:val="20"/>
        </w:rPr>
      </w:pPr>
      <w:r>
        <w:rPr>
          <w:rFonts w:ascii="Tahoma" w:hAnsi="Tahoma" w:cs="Tahoma"/>
          <w:b/>
          <w:bCs/>
          <w:sz w:val="20"/>
          <w:szCs w:val="20"/>
        </w:rPr>
        <w:t>§ 16.</w:t>
      </w:r>
    </w:p>
    <w:p w:rsidR="0089571F" w:rsidRDefault="0089571F" w:rsidP="0089571F">
      <w:pPr>
        <w:autoSpaceDE w:val="0"/>
        <w:autoSpaceDN w:val="0"/>
        <w:adjustRightInd w:val="0"/>
        <w:spacing w:after="0"/>
        <w:jc w:val="center"/>
        <w:rPr>
          <w:rFonts w:ascii="Tahoma" w:hAnsi="Tahoma" w:cs="Tahoma"/>
          <w:sz w:val="20"/>
          <w:szCs w:val="20"/>
        </w:rPr>
      </w:pPr>
      <w:r>
        <w:rPr>
          <w:rFonts w:ascii="Tahoma" w:hAnsi="Tahoma" w:cs="Tahoma"/>
          <w:b/>
          <w:bCs/>
          <w:sz w:val="20"/>
          <w:szCs w:val="20"/>
        </w:rPr>
        <w:t>Informacje pozostałe</w:t>
      </w:r>
    </w:p>
    <w:p w:rsidR="0089571F" w:rsidRDefault="0089571F" w:rsidP="0089571F">
      <w:pPr>
        <w:autoSpaceDE w:val="0"/>
        <w:autoSpaceDN w:val="0"/>
        <w:adjustRightInd w:val="0"/>
        <w:spacing w:after="0"/>
        <w:jc w:val="center"/>
        <w:rPr>
          <w:rFonts w:ascii="Tahoma" w:hAnsi="Tahoma" w:cs="Tahoma"/>
          <w:sz w:val="20"/>
          <w:szCs w:val="20"/>
        </w:rPr>
      </w:pPr>
    </w:p>
    <w:p w:rsidR="0089571F" w:rsidRDefault="0089571F" w:rsidP="0089571F">
      <w:pPr>
        <w:pStyle w:val="Akapitzlist1"/>
        <w:numPr>
          <w:ilvl w:val="0"/>
          <w:numId w:val="24"/>
        </w:numPr>
        <w:autoSpaceDE w:val="0"/>
        <w:autoSpaceDN w:val="0"/>
        <w:adjustRightInd w:val="0"/>
        <w:spacing w:after="56"/>
        <w:ind w:left="426" w:hanging="426"/>
        <w:jc w:val="left"/>
        <w:rPr>
          <w:rFonts w:ascii="Tahoma" w:eastAsiaTheme="minorHAnsi" w:hAnsi="Tahoma" w:cs="Tahoma"/>
          <w:sz w:val="20"/>
          <w:szCs w:val="20"/>
        </w:rPr>
      </w:pPr>
      <w:r>
        <w:rPr>
          <w:rFonts w:ascii="Tahoma" w:eastAsiaTheme="minorHAnsi" w:hAnsi="Tahoma" w:cs="Tahoma"/>
          <w:sz w:val="20"/>
          <w:szCs w:val="20"/>
        </w:rPr>
        <w:t>Procedury wchodzą w życie z dniem podpisania.</w:t>
      </w:r>
    </w:p>
    <w:p w:rsidR="0089571F" w:rsidRDefault="0089571F" w:rsidP="0089571F">
      <w:pPr>
        <w:pStyle w:val="Akapitzlist1"/>
        <w:numPr>
          <w:ilvl w:val="0"/>
          <w:numId w:val="24"/>
        </w:numPr>
        <w:autoSpaceDE w:val="0"/>
        <w:autoSpaceDN w:val="0"/>
        <w:adjustRightInd w:val="0"/>
        <w:spacing w:after="56"/>
        <w:ind w:left="426" w:hanging="426"/>
        <w:rPr>
          <w:rFonts w:ascii="Tahoma" w:eastAsiaTheme="minorHAnsi" w:hAnsi="Tahoma" w:cs="Tahoma"/>
          <w:sz w:val="20"/>
          <w:szCs w:val="20"/>
        </w:rPr>
      </w:pPr>
      <w:r>
        <w:rPr>
          <w:rFonts w:ascii="Tahoma" w:eastAsiaTheme="minorHAnsi" w:hAnsi="Tahoma" w:cs="Tahoma"/>
          <w:sz w:val="20"/>
          <w:szCs w:val="20"/>
        </w:rPr>
        <w:t>Operatorzy mają możliwość dokonywania zmian w Procedurach, o czym powiadamiają na stronie internetowej projektu.</w:t>
      </w:r>
    </w:p>
    <w:p w:rsidR="0089571F" w:rsidRDefault="0089571F" w:rsidP="0089571F">
      <w:pPr>
        <w:pStyle w:val="Akapitzlist1"/>
        <w:numPr>
          <w:ilvl w:val="0"/>
          <w:numId w:val="24"/>
        </w:numPr>
        <w:autoSpaceDE w:val="0"/>
        <w:autoSpaceDN w:val="0"/>
        <w:adjustRightInd w:val="0"/>
        <w:spacing w:after="56"/>
        <w:ind w:left="426" w:hanging="426"/>
        <w:rPr>
          <w:rFonts w:ascii="Tahoma" w:eastAsiaTheme="minorHAnsi" w:hAnsi="Tahoma" w:cs="Tahoma"/>
          <w:sz w:val="20"/>
          <w:szCs w:val="20"/>
        </w:rPr>
      </w:pPr>
      <w:r>
        <w:rPr>
          <w:rFonts w:ascii="Tahoma" w:eastAsiaTheme="minorHAnsi" w:hAnsi="Tahoma" w:cs="Tahoma"/>
          <w:sz w:val="20"/>
          <w:szCs w:val="20"/>
        </w:rPr>
        <w:t>W sprawach nieuregulowanych w niniejszych Procedurach obowiązują zapisy umów zawieranych</w:t>
      </w:r>
      <w:r>
        <w:rPr>
          <w:rFonts w:ascii="Tahoma" w:eastAsiaTheme="minorHAnsi" w:hAnsi="Tahoma" w:cs="Tahoma"/>
          <w:sz w:val="20"/>
          <w:szCs w:val="20"/>
        </w:rPr>
        <w:br/>
        <w:t xml:space="preserve">z </w:t>
      </w:r>
      <w:proofErr w:type="spellStart"/>
      <w:r>
        <w:rPr>
          <w:rFonts w:ascii="Tahoma" w:eastAsiaTheme="minorHAnsi" w:hAnsi="Tahoma" w:cs="Tahoma"/>
          <w:sz w:val="20"/>
          <w:szCs w:val="20"/>
        </w:rPr>
        <w:t>grantobiorcami</w:t>
      </w:r>
      <w:proofErr w:type="spellEnd"/>
      <w:r>
        <w:rPr>
          <w:rFonts w:ascii="Tahoma" w:eastAsiaTheme="minorHAnsi" w:hAnsi="Tahoma" w:cs="Tahoma"/>
          <w:sz w:val="20"/>
          <w:szCs w:val="20"/>
        </w:rPr>
        <w:t xml:space="preserve"> oraz akty prawne i dokumenty programowe dotyczące realizacji projektów</w:t>
      </w:r>
      <w:r>
        <w:rPr>
          <w:rFonts w:ascii="Tahoma" w:eastAsiaTheme="minorHAnsi" w:hAnsi="Tahoma" w:cs="Tahoma"/>
          <w:sz w:val="20"/>
          <w:szCs w:val="20"/>
        </w:rPr>
        <w:br/>
        <w:t>w ramach POPC 2014-2020.</w:t>
      </w:r>
    </w:p>
    <w:p w:rsidR="0089571F" w:rsidRPr="007B1894" w:rsidRDefault="0089571F" w:rsidP="0089571F">
      <w:pPr>
        <w:tabs>
          <w:tab w:val="right" w:leader="dot" w:pos="9072"/>
        </w:tabs>
        <w:spacing w:after="0" w:line="276" w:lineRule="auto"/>
        <w:jc w:val="both"/>
        <w:rPr>
          <w:rFonts w:ascii="Tahoma" w:hAnsi="Tahoma" w:cs="Tahoma"/>
          <w:sz w:val="20"/>
          <w:szCs w:val="20"/>
        </w:rPr>
      </w:pPr>
    </w:p>
    <w:p w:rsidR="0089571F" w:rsidRDefault="0089571F" w:rsidP="0089571F">
      <w:pPr>
        <w:tabs>
          <w:tab w:val="right" w:leader="dot" w:pos="9072"/>
        </w:tabs>
        <w:spacing w:after="0" w:line="276" w:lineRule="auto"/>
        <w:jc w:val="both"/>
        <w:rPr>
          <w:rFonts w:ascii="Tahoma" w:hAnsi="Tahoma" w:cs="Tahoma"/>
          <w:sz w:val="20"/>
          <w:szCs w:val="20"/>
        </w:rPr>
      </w:pPr>
    </w:p>
    <w:p w:rsidR="0089571F" w:rsidRDefault="0089571F" w:rsidP="0089571F">
      <w:pPr>
        <w:tabs>
          <w:tab w:val="right" w:leader="dot" w:pos="9072"/>
        </w:tabs>
        <w:spacing w:after="0" w:line="276" w:lineRule="auto"/>
        <w:jc w:val="both"/>
        <w:rPr>
          <w:rFonts w:ascii="Tahoma" w:hAnsi="Tahoma" w:cs="Tahoma"/>
          <w:sz w:val="20"/>
          <w:szCs w:val="20"/>
        </w:rPr>
      </w:pPr>
    </w:p>
    <w:p w:rsidR="0089571F" w:rsidRDefault="0089571F" w:rsidP="0089571F">
      <w:pPr>
        <w:tabs>
          <w:tab w:val="right" w:leader="dot" w:pos="9072"/>
        </w:tabs>
        <w:spacing w:after="0" w:line="276" w:lineRule="auto"/>
        <w:jc w:val="both"/>
        <w:rPr>
          <w:rFonts w:ascii="Tahoma" w:hAnsi="Tahoma" w:cs="Tahoma"/>
          <w:sz w:val="20"/>
          <w:szCs w:val="20"/>
        </w:rPr>
      </w:pPr>
    </w:p>
    <w:p w:rsidR="0089571F" w:rsidRDefault="0089571F" w:rsidP="0089571F">
      <w:pPr>
        <w:tabs>
          <w:tab w:val="right" w:leader="dot" w:pos="9072"/>
        </w:tabs>
        <w:spacing w:after="0" w:line="276" w:lineRule="auto"/>
        <w:jc w:val="both"/>
        <w:rPr>
          <w:rFonts w:ascii="Tahoma" w:hAnsi="Tahoma" w:cs="Tahoma"/>
          <w:sz w:val="20"/>
          <w:szCs w:val="20"/>
        </w:rPr>
      </w:pPr>
    </w:p>
    <w:p w:rsidR="0089571F" w:rsidRPr="007924DA" w:rsidRDefault="0089571F" w:rsidP="0089571F">
      <w:pPr>
        <w:tabs>
          <w:tab w:val="right" w:leader="dot" w:pos="9072"/>
        </w:tabs>
        <w:spacing w:after="0" w:line="276" w:lineRule="auto"/>
        <w:jc w:val="both"/>
        <w:rPr>
          <w:rFonts w:ascii="Tahoma" w:hAnsi="Tahoma" w:cs="Tahoma"/>
          <w:b/>
          <w:sz w:val="20"/>
          <w:szCs w:val="20"/>
        </w:rPr>
      </w:pPr>
      <w:r w:rsidRPr="007924DA">
        <w:rPr>
          <w:rFonts w:ascii="Tahoma" w:hAnsi="Tahoma" w:cs="Tahoma"/>
          <w:b/>
          <w:sz w:val="20"/>
          <w:szCs w:val="20"/>
        </w:rPr>
        <w:t>Załączniki:</w:t>
      </w:r>
    </w:p>
    <w:p w:rsidR="0089571F" w:rsidRDefault="0089571F" w:rsidP="0089571F">
      <w:pPr>
        <w:pStyle w:val="Akapitzlist"/>
        <w:numPr>
          <w:ilvl w:val="0"/>
          <w:numId w:val="23"/>
        </w:numPr>
        <w:tabs>
          <w:tab w:val="right" w:leader="dot" w:pos="9072"/>
        </w:tabs>
        <w:spacing w:after="0" w:line="276" w:lineRule="auto"/>
        <w:jc w:val="both"/>
        <w:rPr>
          <w:rFonts w:ascii="Tahoma" w:hAnsi="Tahoma" w:cs="Tahoma"/>
          <w:sz w:val="20"/>
          <w:szCs w:val="20"/>
        </w:rPr>
      </w:pPr>
      <w:r>
        <w:rPr>
          <w:rFonts w:ascii="Tahoma" w:hAnsi="Tahoma" w:cs="Tahoma"/>
          <w:sz w:val="20"/>
          <w:szCs w:val="20"/>
        </w:rPr>
        <w:t>Wniosek o przyznanie grantu (wzór)</w:t>
      </w:r>
    </w:p>
    <w:p w:rsidR="0089571F" w:rsidRDefault="0089571F" w:rsidP="0089571F">
      <w:pPr>
        <w:pStyle w:val="Akapitzlist"/>
        <w:numPr>
          <w:ilvl w:val="0"/>
          <w:numId w:val="23"/>
        </w:numPr>
        <w:tabs>
          <w:tab w:val="right" w:leader="dot" w:pos="9072"/>
        </w:tabs>
        <w:spacing w:after="0" w:line="276" w:lineRule="auto"/>
        <w:jc w:val="both"/>
        <w:rPr>
          <w:rFonts w:ascii="Tahoma" w:hAnsi="Tahoma" w:cs="Tahoma"/>
          <w:sz w:val="20"/>
          <w:szCs w:val="20"/>
        </w:rPr>
      </w:pPr>
      <w:r>
        <w:rPr>
          <w:rFonts w:ascii="Tahoma" w:hAnsi="Tahoma" w:cs="Tahoma"/>
          <w:sz w:val="20"/>
          <w:szCs w:val="20"/>
        </w:rPr>
        <w:t>Karta oceny wniosku (wzór)</w:t>
      </w:r>
    </w:p>
    <w:p w:rsidR="0089571F" w:rsidRDefault="0089571F" w:rsidP="0089571F">
      <w:pPr>
        <w:pStyle w:val="Akapitzlist"/>
        <w:numPr>
          <w:ilvl w:val="0"/>
          <w:numId w:val="23"/>
        </w:numPr>
        <w:tabs>
          <w:tab w:val="right" w:leader="dot" w:pos="9072"/>
        </w:tabs>
        <w:spacing w:after="0" w:line="276" w:lineRule="auto"/>
        <w:jc w:val="both"/>
        <w:rPr>
          <w:rFonts w:ascii="Tahoma" w:hAnsi="Tahoma" w:cs="Tahoma"/>
          <w:sz w:val="20"/>
          <w:szCs w:val="20"/>
        </w:rPr>
      </w:pPr>
      <w:r>
        <w:rPr>
          <w:rFonts w:ascii="Tahoma" w:hAnsi="Tahoma" w:cs="Tahoma"/>
          <w:sz w:val="20"/>
          <w:szCs w:val="20"/>
        </w:rPr>
        <w:t>Umowa o powierzenie grantu (wzór)</w:t>
      </w:r>
    </w:p>
    <w:p w:rsidR="0089571F" w:rsidRDefault="0089571F" w:rsidP="0089571F">
      <w:pPr>
        <w:pStyle w:val="Akapitzlist"/>
        <w:numPr>
          <w:ilvl w:val="0"/>
          <w:numId w:val="23"/>
        </w:numPr>
        <w:tabs>
          <w:tab w:val="right" w:leader="dot" w:pos="9072"/>
        </w:tabs>
        <w:spacing w:after="0" w:line="276" w:lineRule="auto"/>
        <w:jc w:val="both"/>
        <w:rPr>
          <w:rFonts w:ascii="Tahoma" w:hAnsi="Tahoma" w:cs="Tahoma"/>
          <w:sz w:val="20"/>
          <w:szCs w:val="20"/>
        </w:rPr>
      </w:pPr>
      <w:r>
        <w:rPr>
          <w:rFonts w:ascii="Tahoma" w:hAnsi="Tahoma" w:cs="Tahoma"/>
          <w:sz w:val="20"/>
          <w:szCs w:val="20"/>
        </w:rPr>
        <w:t>Wytyczne dla zakupu sprzętu w projekcie</w:t>
      </w:r>
    </w:p>
    <w:p w:rsidR="0089571F" w:rsidRPr="006A66F6" w:rsidRDefault="0089571F" w:rsidP="0089571F">
      <w:pPr>
        <w:pStyle w:val="Akapitzlist"/>
        <w:numPr>
          <w:ilvl w:val="0"/>
          <w:numId w:val="23"/>
        </w:numPr>
        <w:tabs>
          <w:tab w:val="right" w:leader="dot" w:pos="9072"/>
        </w:tabs>
        <w:spacing w:after="0" w:line="276" w:lineRule="auto"/>
        <w:jc w:val="both"/>
        <w:rPr>
          <w:rFonts w:ascii="Tahoma" w:hAnsi="Tahoma" w:cs="Tahoma"/>
          <w:sz w:val="20"/>
          <w:szCs w:val="20"/>
        </w:rPr>
      </w:pPr>
      <w:r>
        <w:rPr>
          <w:rFonts w:ascii="Tahoma" w:hAnsi="Tahoma" w:cs="Tahoma"/>
          <w:sz w:val="20"/>
          <w:szCs w:val="20"/>
        </w:rPr>
        <w:t>Standard kompetencji cyfrowych</w:t>
      </w:r>
    </w:p>
    <w:p w:rsidR="00EE1954" w:rsidRDefault="00EE1954"/>
    <w:sectPr w:rsidR="00EE195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CF" w:rsidRDefault="00D26ECF" w:rsidP="0089571F">
      <w:pPr>
        <w:spacing w:after="0" w:line="240" w:lineRule="auto"/>
      </w:pPr>
      <w:r>
        <w:separator/>
      </w:r>
    </w:p>
  </w:endnote>
  <w:endnote w:type="continuationSeparator" w:id="0">
    <w:p w:rsidR="00D26ECF" w:rsidRDefault="00D26ECF" w:rsidP="0089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2826"/>
      <w:docPartObj>
        <w:docPartGallery w:val="Page Numbers (Bottom of Page)"/>
        <w:docPartUnique/>
      </w:docPartObj>
    </w:sdtPr>
    <w:sdtEndPr/>
    <w:sdtContent>
      <w:p w:rsidR="00235921" w:rsidRDefault="00735912">
        <w:pPr>
          <w:pStyle w:val="Stopka"/>
          <w:jc w:val="center"/>
        </w:pPr>
        <w:r>
          <w:fldChar w:fldCharType="begin"/>
        </w:r>
        <w:r>
          <w:instrText>PAGE   \* MERGEFORMAT</w:instrText>
        </w:r>
        <w:r>
          <w:fldChar w:fldCharType="separate"/>
        </w:r>
        <w:r w:rsidR="00674CB3">
          <w:rPr>
            <w:noProof/>
          </w:rPr>
          <w:t>13</w:t>
        </w:r>
        <w:r>
          <w:fldChar w:fldCharType="end"/>
        </w:r>
      </w:p>
    </w:sdtContent>
  </w:sdt>
  <w:p w:rsidR="00235921" w:rsidRDefault="00D26E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CF" w:rsidRDefault="00D26ECF" w:rsidP="0089571F">
      <w:pPr>
        <w:spacing w:after="0" w:line="240" w:lineRule="auto"/>
      </w:pPr>
      <w:r>
        <w:separator/>
      </w:r>
    </w:p>
  </w:footnote>
  <w:footnote w:type="continuationSeparator" w:id="0">
    <w:p w:rsidR="00D26ECF" w:rsidRDefault="00D26ECF" w:rsidP="0089571F">
      <w:pPr>
        <w:spacing w:after="0" w:line="240" w:lineRule="auto"/>
      </w:pPr>
      <w:r>
        <w:continuationSeparator/>
      </w:r>
    </w:p>
  </w:footnote>
  <w:footnote w:id="1">
    <w:p w:rsidR="0089571F" w:rsidRPr="0025373A" w:rsidRDefault="0089571F" w:rsidP="0089571F">
      <w:pPr>
        <w:pStyle w:val="Tekstprzypisudolnego"/>
        <w:rPr>
          <w:sz w:val="14"/>
          <w:szCs w:val="14"/>
        </w:rPr>
      </w:pPr>
      <w:r w:rsidRPr="0025373A">
        <w:rPr>
          <w:rStyle w:val="Odwoanieprzypisudolnego"/>
          <w:sz w:val="14"/>
          <w:szCs w:val="14"/>
        </w:rPr>
        <w:footnoteRef/>
      </w:r>
      <w:r w:rsidRPr="0025373A">
        <w:rPr>
          <w:sz w:val="14"/>
          <w:szCs w:val="14"/>
        </w:rPr>
        <w:t xml:space="preserve"> Jeśli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17" w:rsidRDefault="00735912" w:rsidP="007D2539">
    <w:pPr>
      <w:pStyle w:val="Nagwek"/>
      <w:jc w:val="center"/>
    </w:pPr>
    <w:r>
      <w:rPr>
        <w:noProof/>
        <w:lang w:eastAsia="pl-PL"/>
      </w:rPr>
      <w:drawing>
        <wp:anchor distT="0" distB="0" distL="114300" distR="114300" simplePos="0" relativeHeight="251659264" behindDoc="0" locked="0" layoutInCell="1" allowOverlap="1" wp14:anchorId="1E9CD7CD" wp14:editId="020F98C9">
          <wp:simplePos x="0" y="0"/>
          <wp:positionH relativeFrom="margin">
            <wp:posOffset>358198</wp:posOffset>
          </wp:positionH>
          <wp:positionV relativeFrom="paragraph">
            <wp:posOffset>-412115</wp:posOffset>
          </wp:positionV>
          <wp:extent cx="1597660" cy="848360"/>
          <wp:effectExtent l="0" t="0" r="2540" b="889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2B650B2C" wp14:editId="5E6A5AA5">
          <wp:simplePos x="0" y="0"/>
          <wp:positionH relativeFrom="column">
            <wp:posOffset>3318147</wp:posOffset>
          </wp:positionH>
          <wp:positionV relativeFrom="paragraph">
            <wp:posOffset>-395605</wp:posOffset>
          </wp:positionV>
          <wp:extent cx="2187575" cy="845185"/>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7575"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46E5"/>
    <w:multiLevelType w:val="multilevel"/>
    <w:tmpl w:val="01A546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D4D34"/>
    <w:multiLevelType w:val="hybridMultilevel"/>
    <w:tmpl w:val="D81A1F80"/>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6454EC"/>
    <w:multiLevelType w:val="hybridMultilevel"/>
    <w:tmpl w:val="756A028C"/>
    <w:lvl w:ilvl="0" w:tplc="01E287DC">
      <w:start w:val="1"/>
      <w:numFmt w:val="bullet"/>
      <w:lvlText w:val=""/>
      <w:lvlJc w:val="left"/>
      <w:pPr>
        <w:ind w:left="786" w:hanging="360"/>
      </w:pPr>
      <w:rPr>
        <w:rFonts w:ascii="Symbol" w:eastAsiaTheme="minorHAnsi" w:hAnsi="Symbol" w:cs="Tahoma"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13F8461E"/>
    <w:multiLevelType w:val="hybridMultilevel"/>
    <w:tmpl w:val="EF622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F1140E"/>
    <w:multiLevelType w:val="hybridMultilevel"/>
    <w:tmpl w:val="ABA43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EA1E5D"/>
    <w:multiLevelType w:val="multilevel"/>
    <w:tmpl w:val="1FEA1E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D82158"/>
    <w:multiLevelType w:val="hybridMultilevel"/>
    <w:tmpl w:val="443E9326"/>
    <w:lvl w:ilvl="0" w:tplc="B27CE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4E217E"/>
    <w:multiLevelType w:val="hybridMultilevel"/>
    <w:tmpl w:val="0E868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5B1033"/>
    <w:multiLevelType w:val="hybridMultilevel"/>
    <w:tmpl w:val="650C1C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7D18C7"/>
    <w:multiLevelType w:val="multilevel"/>
    <w:tmpl w:val="4426B8B6"/>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 w15:restartNumberingAfterBreak="0">
    <w:nsid w:val="27AF127C"/>
    <w:multiLevelType w:val="multilevel"/>
    <w:tmpl w:val="27AF127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2C4D52A4"/>
    <w:multiLevelType w:val="hybridMultilevel"/>
    <w:tmpl w:val="52002416"/>
    <w:lvl w:ilvl="0" w:tplc="C08AF880">
      <w:start w:val="1"/>
      <w:numFmt w:val="decimal"/>
      <w:lvlText w:val="%1)"/>
      <w:lvlJc w:val="left"/>
      <w:pPr>
        <w:ind w:left="720" w:hanging="360"/>
      </w:pPr>
    </w:lvl>
    <w:lvl w:ilvl="1" w:tplc="0D2E18DA">
      <w:start w:val="1"/>
      <w:numFmt w:val="lowerLetter"/>
      <w:lvlText w:val="%2."/>
      <w:lvlJc w:val="left"/>
      <w:pPr>
        <w:ind w:left="1440" w:hanging="360"/>
      </w:pPr>
    </w:lvl>
    <w:lvl w:ilvl="2" w:tplc="E9223C0C">
      <w:start w:val="1"/>
      <w:numFmt w:val="lowerRoman"/>
      <w:lvlText w:val="%3."/>
      <w:lvlJc w:val="right"/>
      <w:pPr>
        <w:ind w:left="2160" w:hanging="180"/>
      </w:pPr>
    </w:lvl>
    <w:lvl w:ilvl="3" w:tplc="EDCE9DE6">
      <w:start w:val="1"/>
      <w:numFmt w:val="decimal"/>
      <w:lvlText w:val="%4."/>
      <w:lvlJc w:val="left"/>
      <w:pPr>
        <w:ind w:left="2880" w:hanging="360"/>
      </w:pPr>
    </w:lvl>
    <w:lvl w:ilvl="4" w:tplc="2222D514">
      <w:start w:val="1"/>
      <w:numFmt w:val="lowerLetter"/>
      <w:lvlText w:val="%5."/>
      <w:lvlJc w:val="left"/>
      <w:pPr>
        <w:ind w:left="3600" w:hanging="360"/>
      </w:pPr>
    </w:lvl>
    <w:lvl w:ilvl="5" w:tplc="10747064">
      <w:start w:val="1"/>
      <w:numFmt w:val="lowerRoman"/>
      <w:lvlText w:val="%6."/>
      <w:lvlJc w:val="right"/>
      <w:pPr>
        <w:ind w:left="4320" w:hanging="180"/>
      </w:pPr>
    </w:lvl>
    <w:lvl w:ilvl="6" w:tplc="0CAEBE30">
      <w:start w:val="1"/>
      <w:numFmt w:val="decimal"/>
      <w:lvlText w:val="%7."/>
      <w:lvlJc w:val="left"/>
      <w:pPr>
        <w:ind w:left="5040" w:hanging="360"/>
      </w:pPr>
    </w:lvl>
    <w:lvl w:ilvl="7" w:tplc="B052C95E">
      <w:start w:val="1"/>
      <w:numFmt w:val="lowerLetter"/>
      <w:lvlText w:val="%8."/>
      <w:lvlJc w:val="left"/>
      <w:pPr>
        <w:ind w:left="5760" w:hanging="360"/>
      </w:pPr>
    </w:lvl>
    <w:lvl w:ilvl="8" w:tplc="C78AA27E">
      <w:start w:val="1"/>
      <w:numFmt w:val="lowerRoman"/>
      <w:lvlText w:val="%9."/>
      <w:lvlJc w:val="right"/>
      <w:pPr>
        <w:ind w:left="6480" w:hanging="180"/>
      </w:pPr>
    </w:lvl>
  </w:abstractNum>
  <w:abstractNum w:abstractNumId="12" w15:restartNumberingAfterBreak="0">
    <w:nsid w:val="3116687F"/>
    <w:multiLevelType w:val="hybridMultilevel"/>
    <w:tmpl w:val="53F667DC"/>
    <w:lvl w:ilvl="0" w:tplc="470E37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476476A"/>
    <w:multiLevelType w:val="hybridMultilevel"/>
    <w:tmpl w:val="CEF40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544092"/>
    <w:multiLevelType w:val="hybridMultilevel"/>
    <w:tmpl w:val="A6CC73D6"/>
    <w:lvl w:ilvl="0" w:tplc="040EED0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7DA3B97"/>
    <w:multiLevelType w:val="hybridMultilevel"/>
    <w:tmpl w:val="C5866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2867F4"/>
    <w:multiLevelType w:val="hybridMultilevel"/>
    <w:tmpl w:val="CB12289E"/>
    <w:lvl w:ilvl="0" w:tplc="1FAC64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94D5ED9"/>
    <w:multiLevelType w:val="hybridMultilevel"/>
    <w:tmpl w:val="D8EEC76E"/>
    <w:lvl w:ilvl="0" w:tplc="0A4A04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B6A31A9"/>
    <w:multiLevelType w:val="hybridMultilevel"/>
    <w:tmpl w:val="1B3E84BC"/>
    <w:lvl w:ilvl="0" w:tplc="019E6F08">
      <w:start w:val="3"/>
      <w:numFmt w:val="bullet"/>
      <w:lvlText w:val=""/>
      <w:lvlJc w:val="left"/>
      <w:pPr>
        <w:ind w:left="786" w:hanging="360"/>
      </w:pPr>
      <w:rPr>
        <w:rFonts w:ascii="Symbol" w:eastAsiaTheme="minorHAnsi" w:hAnsi="Symbol" w:cs="Tahoma"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5C6A13EA"/>
    <w:multiLevelType w:val="hybridMultilevel"/>
    <w:tmpl w:val="767CF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F11179"/>
    <w:multiLevelType w:val="hybridMultilevel"/>
    <w:tmpl w:val="65DAD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BE679F"/>
    <w:multiLevelType w:val="hybridMultilevel"/>
    <w:tmpl w:val="CB202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673D86"/>
    <w:multiLevelType w:val="hybridMultilevel"/>
    <w:tmpl w:val="FBE65664"/>
    <w:lvl w:ilvl="0" w:tplc="B76E7A9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BD4558"/>
    <w:multiLevelType w:val="hybridMultilevel"/>
    <w:tmpl w:val="D464847E"/>
    <w:lvl w:ilvl="0" w:tplc="11F092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837475A"/>
    <w:multiLevelType w:val="hybridMultilevel"/>
    <w:tmpl w:val="98D80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EF60C7"/>
    <w:multiLevelType w:val="hybridMultilevel"/>
    <w:tmpl w:val="9A0E7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1267DE"/>
    <w:multiLevelType w:val="hybridMultilevel"/>
    <w:tmpl w:val="D2BAA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310EDC"/>
    <w:multiLevelType w:val="hybridMultilevel"/>
    <w:tmpl w:val="8FE4A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636BCE"/>
    <w:multiLevelType w:val="multilevel"/>
    <w:tmpl w:val="73636B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E03021"/>
    <w:multiLevelType w:val="hybridMultilevel"/>
    <w:tmpl w:val="FBE65664"/>
    <w:lvl w:ilvl="0" w:tplc="B76E7A9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012DD3"/>
    <w:multiLevelType w:val="hybridMultilevel"/>
    <w:tmpl w:val="B3183778"/>
    <w:lvl w:ilvl="0" w:tplc="11F66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3"/>
  </w:num>
  <w:num w:numId="4">
    <w:abstractNumId w:val="6"/>
  </w:num>
  <w:num w:numId="5">
    <w:abstractNumId w:val="2"/>
  </w:num>
  <w:num w:numId="6">
    <w:abstractNumId w:val="18"/>
  </w:num>
  <w:num w:numId="7">
    <w:abstractNumId w:val="30"/>
  </w:num>
  <w:num w:numId="8">
    <w:abstractNumId w:val="14"/>
  </w:num>
  <w:num w:numId="9">
    <w:abstractNumId w:val="22"/>
  </w:num>
  <w:num w:numId="10">
    <w:abstractNumId w:val="20"/>
  </w:num>
  <w:num w:numId="11">
    <w:abstractNumId w:val="12"/>
  </w:num>
  <w:num w:numId="12">
    <w:abstractNumId w:val="13"/>
  </w:num>
  <w:num w:numId="13">
    <w:abstractNumId w:val="29"/>
  </w:num>
  <w:num w:numId="14">
    <w:abstractNumId w:val="0"/>
  </w:num>
  <w:num w:numId="15">
    <w:abstractNumId w:val="10"/>
  </w:num>
  <w:num w:numId="16">
    <w:abstractNumId w:val="5"/>
  </w:num>
  <w:num w:numId="17">
    <w:abstractNumId w:val="27"/>
  </w:num>
  <w:num w:numId="18">
    <w:abstractNumId w:val="26"/>
  </w:num>
  <w:num w:numId="19">
    <w:abstractNumId w:val="7"/>
  </w:num>
  <w:num w:numId="20">
    <w:abstractNumId w:val="21"/>
  </w:num>
  <w:num w:numId="21">
    <w:abstractNumId w:val="25"/>
  </w:num>
  <w:num w:numId="22">
    <w:abstractNumId w:val="16"/>
  </w:num>
  <w:num w:numId="23">
    <w:abstractNumId w:val="4"/>
  </w:num>
  <w:num w:numId="24">
    <w:abstractNumId w:val="28"/>
  </w:num>
  <w:num w:numId="25">
    <w:abstractNumId w:val="17"/>
  </w:num>
  <w:num w:numId="26">
    <w:abstractNumId w:val="15"/>
  </w:num>
  <w:num w:numId="27">
    <w:abstractNumId w:val="23"/>
  </w:num>
  <w:num w:numId="28">
    <w:abstractNumId w:val="24"/>
  </w:num>
  <w:num w:numId="29">
    <w:abstractNumId w:val="9"/>
  </w:num>
  <w:num w:numId="30">
    <w:abstractNumId w:val="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1F"/>
    <w:rsid w:val="000B77B9"/>
    <w:rsid w:val="00107871"/>
    <w:rsid w:val="002E7C0A"/>
    <w:rsid w:val="00437DBC"/>
    <w:rsid w:val="00484776"/>
    <w:rsid w:val="00674CB3"/>
    <w:rsid w:val="006F740B"/>
    <w:rsid w:val="00735912"/>
    <w:rsid w:val="007C781B"/>
    <w:rsid w:val="008916E1"/>
    <w:rsid w:val="0089571F"/>
    <w:rsid w:val="008A6432"/>
    <w:rsid w:val="009F6B33"/>
    <w:rsid w:val="00AB6D42"/>
    <w:rsid w:val="00CF2D1D"/>
    <w:rsid w:val="00D26ECF"/>
    <w:rsid w:val="00DA34A8"/>
    <w:rsid w:val="00E6089B"/>
    <w:rsid w:val="00EE1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8987C-94A3-474E-AFBE-B11E6997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71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9571F"/>
    <w:pPr>
      <w:ind w:left="720"/>
      <w:contextualSpacing/>
    </w:pPr>
  </w:style>
  <w:style w:type="paragraph" w:styleId="Nagwek">
    <w:name w:val="header"/>
    <w:basedOn w:val="Normalny"/>
    <w:link w:val="NagwekZnak"/>
    <w:uiPriority w:val="99"/>
    <w:unhideWhenUsed/>
    <w:rsid w:val="008957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571F"/>
  </w:style>
  <w:style w:type="paragraph" w:styleId="Stopka">
    <w:name w:val="footer"/>
    <w:basedOn w:val="Normalny"/>
    <w:link w:val="StopkaZnak"/>
    <w:uiPriority w:val="99"/>
    <w:unhideWhenUsed/>
    <w:rsid w:val="008957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571F"/>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unhideWhenUsed/>
    <w:rsid w:val="0089571F"/>
    <w:pPr>
      <w:spacing w:after="0" w:line="240" w:lineRule="auto"/>
      <w:ind w:left="370" w:right="52" w:hanging="370"/>
      <w:jc w:val="both"/>
    </w:pPr>
    <w:rPr>
      <w:rFonts w:ascii="Calibri" w:eastAsia="Calibri" w:hAnsi="Calibri" w:cs="Calibri"/>
      <w:color w:val="000000"/>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89571F"/>
    <w:rPr>
      <w:rFonts w:ascii="Calibri" w:eastAsia="Calibri" w:hAnsi="Calibri" w:cs="Calibri"/>
      <w:color w:val="000000"/>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89571F"/>
    <w:rPr>
      <w:vertAlign w:val="superscript"/>
    </w:rPr>
  </w:style>
  <w:style w:type="character" w:styleId="Hipercze">
    <w:name w:val="Hyperlink"/>
    <w:basedOn w:val="Domylnaczcionkaakapitu"/>
    <w:uiPriority w:val="99"/>
    <w:unhideWhenUsed/>
    <w:rsid w:val="0089571F"/>
    <w:rPr>
      <w:color w:val="0000FF" w:themeColor="hyperlink"/>
      <w:u w:val="single"/>
    </w:rPr>
  </w:style>
  <w:style w:type="character" w:customStyle="1" w:styleId="Nierozpoznanawzmianka1">
    <w:name w:val="Nierozpoznana wzmianka1"/>
    <w:basedOn w:val="Domylnaczcionkaakapitu"/>
    <w:uiPriority w:val="99"/>
    <w:semiHidden/>
    <w:unhideWhenUsed/>
    <w:rsid w:val="0089571F"/>
    <w:rPr>
      <w:color w:val="808080"/>
      <w:shd w:val="clear" w:color="auto" w:fill="E6E6E6"/>
    </w:rPr>
  </w:style>
  <w:style w:type="paragraph" w:styleId="Tekstdymka">
    <w:name w:val="Balloon Text"/>
    <w:basedOn w:val="Normalny"/>
    <w:link w:val="TekstdymkaZnak"/>
    <w:uiPriority w:val="99"/>
    <w:unhideWhenUsed/>
    <w:rsid w:val="0089571F"/>
    <w:pPr>
      <w:spacing w:after="0" w:line="240" w:lineRule="auto"/>
      <w:jc w:val="both"/>
    </w:pPr>
    <w:rPr>
      <w:rFonts w:ascii="Tahoma" w:eastAsia="Calibri" w:hAnsi="Tahoma" w:cs="Tahoma"/>
      <w:sz w:val="16"/>
      <w:szCs w:val="16"/>
    </w:rPr>
  </w:style>
  <w:style w:type="character" w:customStyle="1" w:styleId="TekstdymkaZnak">
    <w:name w:val="Tekst dymka Znak"/>
    <w:basedOn w:val="Domylnaczcionkaakapitu"/>
    <w:link w:val="Tekstdymka"/>
    <w:uiPriority w:val="99"/>
    <w:qFormat/>
    <w:rsid w:val="0089571F"/>
    <w:rPr>
      <w:rFonts w:ascii="Tahoma" w:eastAsia="Calibri" w:hAnsi="Tahoma" w:cs="Tahoma"/>
      <w:sz w:val="16"/>
      <w:szCs w:val="16"/>
    </w:rPr>
  </w:style>
  <w:style w:type="paragraph" w:customStyle="1" w:styleId="Akapitzlist1">
    <w:name w:val="Akapit z listą1"/>
    <w:basedOn w:val="Normalny"/>
    <w:uiPriority w:val="34"/>
    <w:qFormat/>
    <w:rsid w:val="0089571F"/>
    <w:pPr>
      <w:spacing w:after="200" w:line="276" w:lineRule="auto"/>
      <w:ind w:left="720"/>
      <w:contextualSpacing/>
      <w:jc w:val="both"/>
    </w:pPr>
    <w:rPr>
      <w:rFonts w:ascii="Calibri" w:eastAsia="Calibri" w:hAnsi="Calibri" w:cs="Times New Roman"/>
    </w:rPr>
  </w:style>
  <w:style w:type="character" w:styleId="Odwoaniedokomentarza">
    <w:name w:val="annotation reference"/>
    <w:basedOn w:val="Domylnaczcionkaakapitu"/>
    <w:uiPriority w:val="99"/>
    <w:semiHidden/>
    <w:unhideWhenUsed/>
    <w:rsid w:val="0089571F"/>
    <w:rPr>
      <w:sz w:val="16"/>
      <w:szCs w:val="16"/>
    </w:rPr>
  </w:style>
  <w:style w:type="paragraph" w:styleId="Tekstkomentarza">
    <w:name w:val="annotation text"/>
    <w:basedOn w:val="Normalny"/>
    <w:link w:val="TekstkomentarzaZnak"/>
    <w:uiPriority w:val="99"/>
    <w:semiHidden/>
    <w:unhideWhenUsed/>
    <w:rsid w:val="008957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571F"/>
    <w:rPr>
      <w:sz w:val="20"/>
      <w:szCs w:val="20"/>
    </w:rPr>
  </w:style>
  <w:style w:type="paragraph" w:styleId="Tematkomentarza">
    <w:name w:val="annotation subject"/>
    <w:basedOn w:val="Tekstkomentarza"/>
    <w:next w:val="Tekstkomentarza"/>
    <w:link w:val="TematkomentarzaZnak"/>
    <w:uiPriority w:val="99"/>
    <w:semiHidden/>
    <w:unhideWhenUsed/>
    <w:rsid w:val="0089571F"/>
    <w:rPr>
      <w:b/>
      <w:bCs/>
    </w:rPr>
  </w:style>
  <w:style w:type="character" w:customStyle="1" w:styleId="TematkomentarzaZnak">
    <w:name w:val="Temat komentarza Znak"/>
    <w:basedOn w:val="TekstkomentarzaZnak"/>
    <w:link w:val="Tematkomentarza"/>
    <w:uiPriority w:val="99"/>
    <w:semiHidden/>
    <w:rsid w:val="0089571F"/>
    <w:rPr>
      <w:b/>
      <w:bCs/>
      <w:sz w:val="20"/>
      <w:szCs w:val="20"/>
    </w:rPr>
  </w:style>
  <w:style w:type="paragraph" w:customStyle="1" w:styleId="Pisma">
    <w:name w:val="Pisma"/>
    <w:uiPriority w:val="99"/>
    <w:rsid w:val="0089571F"/>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0"/>
      <w:szCs w:val="20"/>
      <w:u w:color="000000"/>
      <w:bdr w:val="nil"/>
      <w:lang w:eastAsia="pl-PL"/>
    </w:rPr>
  </w:style>
  <w:style w:type="character" w:customStyle="1" w:styleId="AkapitzlistZnak">
    <w:name w:val="Akapit z listą Znak"/>
    <w:link w:val="Akapitzlist"/>
    <w:uiPriority w:val="34"/>
    <w:rsid w:val="0089571F"/>
  </w:style>
  <w:style w:type="paragraph" w:customStyle="1" w:styleId="Default">
    <w:name w:val="Default"/>
    <w:rsid w:val="000B77B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s@eds-fundacja.pl" TargetMode="External"/><Relationship Id="rId3" Type="http://schemas.openxmlformats.org/officeDocument/2006/relationships/settings" Target="settings.xml"/><Relationship Id="rId7" Type="http://schemas.openxmlformats.org/officeDocument/2006/relationships/hyperlink" Target="mailto:fundacja.eprosperity@w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5573</Words>
  <Characters>33444</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Lechaa</Company>
  <LinksUpToDate>false</LinksUpToDate>
  <CharactersWithSpaces>38940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Markusiewicz</dc:creator>
  <cp:lastModifiedBy>Konto Microsoft</cp:lastModifiedBy>
  <cp:revision>1</cp:revision>
  <dcterms:created xsi:type="dcterms:W3CDTF">2019-04-17T07:13:00Z</dcterms:created>
  <dcterms:modified xsi:type="dcterms:W3CDTF">2019-04-17T07:13:00Z</dcterms:modified>
</cp:coreProperties>
</file>